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5" w:firstLine="0"/>
        <w:jc w:val="both"/>
        <w:rPr>
          <w:b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5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sz w:val="24"/>
          <w:szCs w:val="24"/>
          <w:rtl w:val="0"/>
        </w:rPr>
        <w:t xml:space="preserve">71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SETEMBRO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5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5103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posse 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discente E</w:t>
      </w:r>
      <w:r w:rsidDel="00000000" w:rsidR="00000000" w:rsidRPr="00000000">
        <w:rPr>
          <w:sz w:val="24"/>
          <w:szCs w:val="24"/>
          <w:rtl w:val="0"/>
        </w:rPr>
        <w:t xml:space="preserve">verton Luís Botelho Miranda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Universitário.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que consta no processo n.º </w:t>
      </w:r>
      <w:r w:rsidDel="00000000" w:rsidR="00000000" w:rsidRPr="00000000">
        <w:rPr>
          <w:sz w:val="24"/>
          <w:szCs w:val="24"/>
          <w:rtl w:val="0"/>
        </w:rPr>
        <w:t xml:space="preserve">23108.093205/2023-22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0"/>
        </w:tabs>
        <w:ind w:left="1701" w:right="-1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60"/>
        </w:tabs>
        <w:spacing w:after="240" w:lineRule="auto"/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RESOLVE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tabs>
          <w:tab w:val="left" w:leader="none" w:pos="1560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" w:firstLine="170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1º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Empossar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discente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Everton Luís Botelho Miranda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no Conselho Universitário, como representante dos discentes da Pós-Graduação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da Universidade Federal de Mato Grosso, com mandato no período 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/2025 a 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firstLine="14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1701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Esta resolução entra em vigor a partir desta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firstLine="16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  </w:t>
      </w:r>
    </w:p>
    <w:p w:rsidR="00000000" w:rsidDel="00000000" w:rsidP="00000000" w:rsidRDefault="00000000" w:rsidRPr="00000000" w14:paraId="00000011">
      <w:pPr>
        <w:ind w:right="-1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SALA DAS SESSÕES DO CONSELHO UNIVERSÍTARIO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Cuiabá, 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setembro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5"/>
        </w:tabs>
        <w:spacing w:after="0" w:before="0" w:line="240" w:lineRule="auto"/>
        <w:ind w:left="284" w:right="-1" w:firstLine="1417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ind w:left="142" w:right="-1" w:firstLine="155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2" w:right="-1" w:firstLine="155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ind w:left="142" w:right="-1" w:firstLine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Presidente do Consuni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52"/>
        </w:tabs>
        <w:ind w:left="1701" w:right="-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2244725</wp:posOffset>
          </wp:positionH>
          <wp:positionV relativeFrom="paragraph">
            <wp:posOffset>-361949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Times New Roman" w:hAnsi="Verdana"/>
      <w:color w:val="000000"/>
      <w:w w:val="100"/>
      <w:position w:val="-1"/>
      <w:sz w:val="17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20fDkGIurhezGQH7wqB1C/H8g==">CgMxLjA4AHIhMVYta2hTOEc4UUFmT1JJcHRHYmtCV0p3Y1RfREcxT3M5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2025-06-27T21:20:00Z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