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firstLine="0"/>
        <w:jc w:val="both"/>
        <w:rPr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bCs w:val="1"/>
          <w:sz w:val="22"/>
          <w:szCs w:val="22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614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, DE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24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NOVEMBRO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ind w:left="1701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03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Dispõe sobre posse do discente</w:t>
      </w:r>
      <w:r w:rsidDel="00000000" w:rsidR="00000000" w:rsidRPr="00000000">
        <w:rPr>
          <w:rtl w:val="0"/>
        </w:rPr>
        <w:t xml:space="preserve"> Francisco Roberto da Costa Nogueira </w:t>
      </w:r>
      <w:r w:rsidDel="00000000" w:rsidR="00000000" w:rsidRPr="00000000">
        <w:rPr>
          <w:vertAlign w:val="baseline"/>
          <w:rtl w:val="0"/>
        </w:rPr>
        <w:t xml:space="preserve">no Conselho de Ensino, Pesquisa e Extensão.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color w:val="000000"/>
          <w:vertAlign w:val="baseline"/>
          <w:rtl w:val="0"/>
        </w:rPr>
        <w:t xml:space="preserve">23108.</w:t>
      </w:r>
      <w:r w:rsidDel="00000000" w:rsidR="00000000" w:rsidRPr="00000000">
        <w:rPr>
          <w:rtl w:val="0"/>
        </w:rPr>
        <w:t xml:space="preserve">086558/2025-38</w:t>
      </w:r>
      <w:r w:rsidDel="00000000" w:rsidR="00000000" w:rsidRPr="00000000">
        <w:rPr>
          <w:color w:val="000000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268" w:hanging="566.999999999999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268" w:hanging="566.999999999999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268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Empossar o discente </w:t>
      </w:r>
      <w:r w:rsidDel="00000000" w:rsidR="00000000" w:rsidRPr="00000000">
        <w:rPr>
          <w:b w:val="1"/>
          <w:bCs w:val="1"/>
          <w:rtl w:val="0"/>
        </w:rPr>
        <w:t xml:space="preserve">Francisco Roberto da Costa Nogueira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Conselho de Ensino, Pesquisa e Extensão da Universidade Federal de Mato Grosso, como </w:t>
      </w:r>
      <w:r w:rsidDel="00000000" w:rsidR="00000000" w:rsidRPr="00000000">
        <w:rPr>
          <w:rtl w:val="0"/>
        </w:rPr>
        <w:t xml:space="preserve">representante discente do Câmpus Universitário do Araguaia, da Universidade Federal de Mato Grosso, com mandato no período 24/11/2025 a 23/11/2026.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resolução entra em vigor nesta data.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</w:t>
      </w:r>
      <w:r w:rsidDel="00000000" w:rsidR="00000000" w:rsidRPr="00000000">
        <w:rPr>
          <w:rtl w:val="0"/>
        </w:rPr>
        <w:t xml:space="preserve">24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novembro</w:t>
      </w:r>
      <w:r w:rsidDel="00000000" w:rsidR="00000000" w:rsidRPr="00000000">
        <w:rPr>
          <w:vertAlign w:val="baseline"/>
          <w:rtl w:val="0"/>
        </w:rPr>
        <w:t xml:space="preserve">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Silvano Macedo Galvão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Consepe em exercício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-252721</wp:posOffset>
          </wp:positionV>
          <wp:extent cx="909955" cy="8769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0x0101006B1A3B968983DF4DAC26E0CBF90F781F</vt:lpwstr>
  </property>
  <property fmtid="{D5CDD505-2E9C-101B-9397-08002B2CF9AE}" pid="3" name="_activity">
    <vt:lpwstr>_activity</vt:lpwstr>
  </property>
</Properties>
</file>