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1701" w:right="-23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3"/>
          <w:szCs w:val="23"/>
          <w:vertAlign w:val="baseline"/>
          <w:rtl w:val="0"/>
        </w:rPr>
        <w:t xml:space="preserve">RESOLUÇÃO CONSUNI-UFMT Nº 2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82</w:t>
      </w:r>
      <w:r w:rsidDel="00000000" w:rsidR="00000000" w:rsidRPr="00000000">
        <w:rPr>
          <w:b w:val="1"/>
          <w:bCs w:val="1"/>
          <w:color w:val="000000"/>
          <w:sz w:val="23"/>
          <w:szCs w:val="23"/>
          <w:vertAlign w:val="baseline"/>
          <w:rtl w:val="0"/>
        </w:rPr>
        <w:t xml:space="preserve">, DE </w:t>
      </w:r>
      <w:r w:rsidDel="00000000" w:rsidR="00000000" w:rsidRPr="00000000">
        <w:rPr>
          <w:b w:val="1"/>
          <w:bCs w:val="1"/>
          <w:sz w:val="23"/>
          <w:szCs w:val="23"/>
          <w:rtl w:val="0"/>
        </w:rPr>
        <w:t xml:space="preserve">26</w:t>
      </w:r>
      <w:r w:rsidDel="00000000" w:rsidR="00000000" w:rsidRPr="00000000">
        <w:rPr>
          <w:b w:val="1"/>
          <w:bCs w:val="1"/>
          <w:color w:val="000000"/>
          <w:sz w:val="23"/>
          <w:szCs w:val="23"/>
          <w:vertAlign w:val="baseline"/>
          <w:rtl w:val="0"/>
        </w:rPr>
        <w:t xml:space="preserve"> DE NOVEMBRO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103" w:right="-361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Dispõe sobre concessão de Láurea Universitária </w:t>
      </w:r>
      <w:r w:rsidDel="00000000" w:rsidR="00000000" w:rsidRPr="00000000">
        <w:rPr>
          <w:sz w:val="24"/>
          <w:szCs w:val="24"/>
          <w:rtl w:val="0"/>
        </w:rPr>
        <w:t xml:space="preserve">ao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discente</w:t>
      </w:r>
      <w:r w:rsidDel="00000000" w:rsidR="00000000" w:rsidRPr="00000000">
        <w:rPr>
          <w:sz w:val="24"/>
          <w:szCs w:val="24"/>
          <w:rtl w:val="0"/>
        </w:rPr>
        <w:t xml:space="preserve"> Anderson Marques de Matos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graduand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do curso de</w:t>
      </w:r>
      <w:r w:rsidDel="00000000" w:rsidR="00000000" w:rsidRPr="00000000">
        <w:rPr>
          <w:sz w:val="24"/>
          <w:szCs w:val="24"/>
          <w:rtl w:val="0"/>
        </w:rPr>
        <w:t xml:space="preserve"> Ciências Contábeis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FACC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701" w:right="-28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O CONSELHO UNIVERSITÁRIO DA UNIVERSIDADE FEDERAL DE MATO GROSSO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no uso de suas atribuições legais,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701" w:right="-28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CONSIDERANDO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o que consta no processo n.º </w:t>
      </w:r>
      <w:r w:rsidDel="00000000" w:rsidR="00000000" w:rsidRPr="00000000">
        <w:rPr>
          <w:sz w:val="24"/>
          <w:szCs w:val="24"/>
          <w:rtl w:val="0"/>
        </w:rPr>
        <w:t xml:space="preserve">23108.084993/2025-28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;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701" w:right="-28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CONSIDERANDO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 decisão do plenário em sessão realizada no dia 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de novembro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ind w:left="1701" w:right="-284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RESOLVE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284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Art. 1º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Aprovar a outorga da Láurea Universitária </w:t>
      </w:r>
      <w:r w:rsidDel="00000000" w:rsidR="00000000" w:rsidRPr="00000000">
        <w:rPr>
          <w:sz w:val="24"/>
          <w:szCs w:val="24"/>
          <w:rtl w:val="0"/>
        </w:rPr>
        <w:t xml:space="preserve">ao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discente </w:t>
      </w:r>
      <w:r w:rsidDel="00000000" w:rsidR="00000000" w:rsidRPr="00000000">
        <w:rPr>
          <w:rFonts w:ascii="Quintessential" w:cs="Quintessential" w:eastAsia="Quintessential" w:hAnsi="Quintessential"/>
          <w:b w:val="1"/>
          <w:bCs w:val="1"/>
          <w:sz w:val="24"/>
          <w:szCs w:val="24"/>
          <w:rtl w:val="0"/>
        </w:rPr>
        <w:t xml:space="preserve">Anderson Marques de Matos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graduand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do curso de</w:t>
      </w:r>
      <w:r w:rsidDel="00000000" w:rsidR="00000000" w:rsidRPr="00000000">
        <w:rPr>
          <w:sz w:val="24"/>
          <w:szCs w:val="24"/>
          <w:rtl w:val="0"/>
        </w:rPr>
        <w:t xml:space="preserve"> Ciências Contábeis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d</w:t>
      </w:r>
      <w:r w:rsidDel="00000000" w:rsidR="00000000" w:rsidRPr="00000000">
        <w:rPr>
          <w:sz w:val="24"/>
          <w:szCs w:val="24"/>
          <w:rtl w:val="0"/>
        </w:rPr>
        <w:t xml:space="preserve">a Faculdade de Administração e Ciências Contábeis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do </w:t>
      </w: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Campus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Universitário de Cuiabá, da Universidade Federal de Mato Grosso.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390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Art. 2º.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Esta Resolução tem seus efeitos a partir desta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84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SALA DAS SESSÕES DO CONSELHO UNIVERSITÁRIO DA UNIVERSIDADE FEDERAL DE MATO GROSSO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, em Cuiabá, </w:t>
      </w:r>
      <w:r w:rsidDel="00000000" w:rsidR="00000000" w:rsidRPr="00000000">
        <w:rPr>
          <w:sz w:val="24"/>
          <w:szCs w:val="24"/>
          <w:rtl w:val="0"/>
        </w:rPr>
        <w:t xml:space="preserve">26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de novembro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vertAlign w:val="baseline"/>
          <w:rtl w:val="0"/>
        </w:rPr>
        <w:t xml:space="preserve">Marluce Aparecida Souza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701" w:firstLine="170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     Presidente do Consuni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8789"/>
        </w:tabs>
        <w:ind w:left="1701" w:firstLine="0"/>
        <w:jc w:val="both"/>
        <w:rPr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701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Quintessential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ind w:left="1701" w:firstLine="0"/>
      <w:jc w:val="both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2634615</wp:posOffset>
          </wp:positionH>
          <wp:positionV relativeFrom="paragraph">
            <wp:posOffset>-154304</wp:posOffset>
          </wp:positionV>
          <wp:extent cx="909955" cy="87693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955" cy="876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10773"/>
      </w:tabs>
      <w:spacing w:after="0" w:before="0" w:line="240" w:lineRule="auto"/>
      <w:ind w:left="-1134" w:right="-1134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MATO GROSSO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rFonts w:ascii="Times New Roman" w:eastAsia="Times New Roman" w:hAnsi="Times New Roman"/>
      <w:b w:val="1"/>
      <w:w w:val="100"/>
      <w:position w:val="-1"/>
      <w:sz w:val="32"/>
      <w:effect w:val="none"/>
      <w:vertAlign w:val="baseline"/>
      <w:cs w:val="0"/>
      <w:em w:val="none"/>
      <w:lang w:bidi="ar-SA" w:eastAsia="pt-BR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4Char">
    <w:name w:val="Título 4 Char"/>
    <w:next w:val="Título4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pt-BR"/>
    </w:rPr>
  </w:style>
  <w:style w:type="character" w:styleId="Título6Char">
    <w:name w:val="Título 6 Char"/>
    <w:next w:val="Título6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eastAsia="pt-BR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pt-BR"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widowControl w:val="0"/>
      <w:suppressAutoHyphens w:val="0"/>
      <w:spacing w:line="1" w:lineRule="atLeast"/>
      <w:ind w:left="741" w:leftChars="-1" w:rightChars="0" w:firstLineChars="-1"/>
      <w:jc w:val="both"/>
      <w:textDirection w:val="btLr"/>
      <w:textAlignment w:val="top"/>
      <w:outlineLvl w:val="0"/>
    </w:pPr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eastAsia="Lucida Sans Unicode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cs="Courier New" w:eastAsia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paragraph">
    <w:name w:val="paragraph"/>
    <w:basedOn w:val="Normal"/>
    <w:next w:val="paragraph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normaltextrun">
    <w:name w:val="normaltextrun"/>
    <w:next w:val="normaltextru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op">
    <w:name w:val="eop"/>
    <w:next w:val="eop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line="25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_justificado">
    <w:name w:val="texto_justificado"/>
    <w:basedOn w:val="Normal"/>
    <w:next w:val="texto_justificado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extoembloco">
    <w:name w:val="Texto em bloco"/>
    <w:basedOn w:val="Normal"/>
    <w:next w:val="Textoembloco"/>
    <w:autoRedefine w:val="0"/>
    <w:hidden w:val="0"/>
    <w:qFormat w:val="1"/>
    <w:pPr>
      <w:suppressAutoHyphens w:val="1"/>
      <w:spacing w:line="1" w:lineRule="atLeast"/>
      <w:ind w:left="1560" w:right="283"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ntessent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e/X0IEs28RvhsdYyDGv43gJcg==">CgMxLjA4AHIhMUVXMzNVYUNiTkxzQjZZeWJjYnY1dzZ4T1BiYUQtTXVo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2025-10-28T13:43:00Z</dcterms:created>
  <dc:creator>REGISTRO_ESCOOLAR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str>0x0101006B1A3B968983DF4DAC26E0CBF90F781F</vt:lpstr>
  </property>
  <property fmtid="{D5CDD505-2E9C-101B-9397-08002B2CF9AE}" pid="3" name="_activity">
    <vt:lpstr/>
  </property>
</Properties>
</file>