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7591D6" w14:textId="77777777" w:rsidR="00137110" w:rsidRDefault="00137110">
      <w:pPr>
        <w:ind w:left="3540" w:firstLine="708"/>
        <w:jc w:val="both"/>
        <w:rPr>
          <w:color w:val="000000"/>
          <w:sz w:val="24"/>
          <w:szCs w:val="24"/>
        </w:rPr>
      </w:pPr>
    </w:p>
    <w:p w14:paraId="1968A34C" w14:textId="4F5A362C" w:rsidR="00137110" w:rsidRDefault="00000000">
      <w:pPr>
        <w:ind w:left="1701" w:right="390"/>
        <w:jc w:val="both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RESOLUÇÃO CONSUNI-UFMT Nº 2</w:t>
      </w:r>
      <w:r w:rsidR="00A12F14">
        <w:rPr>
          <w:b/>
          <w:bCs/>
          <w:sz w:val="24"/>
          <w:szCs w:val="24"/>
        </w:rPr>
        <w:t>92</w:t>
      </w:r>
      <w:r>
        <w:rPr>
          <w:b/>
          <w:bCs/>
          <w:color w:val="000000"/>
          <w:sz w:val="24"/>
          <w:szCs w:val="24"/>
        </w:rPr>
        <w:t>, DE 2</w:t>
      </w:r>
      <w:r w:rsidR="00A12F14">
        <w:rPr>
          <w:b/>
          <w:bCs/>
          <w:sz w:val="24"/>
          <w:szCs w:val="24"/>
        </w:rPr>
        <w:t>5</w:t>
      </w:r>
      <w:r>
        <w:rPr>
          <w:b/>
          <w:bCs/>
          <w:color w:val="000000"/>
          <w:sz w:val="24"/>
          <w:szCs w:val="24"/>
        </w:rPr>
        <w:t xml:space="preserve"> DE </w:t>
      </w:r>
      <w:r w:rsidR="00A12F14">
        <w:rPr>
          <w:b/>
          <w:bCs/>
          <w:sz w:val="24"/>
          <w:szCs w:val="24"/>
        </w:rPr>
        <w:t>FEVEREIRO</w:t>
      </w:r>
      <w:r>
        <w:rPr>
          <w:b/>
          <w:bCs/>
          <w:sz w:val="24"/>
          <w:szCs w:val="24"/>
        </w:rPr>
        <w:tab/>
      </w:r>
      <w:r>
        <w:rPr>
          <w:b/>
          <w:bCs/>
          <w:color w:val="000000"/>
          <w:sz w:val="24"/>
          <w:szCs w:val="24"/>
        </w:rPr>
        <w:t xml:space="preserve"> DE 202</w:t>
      </w:r>
      <w:r w:rsidR="00A12F14">
        <w:rPr>
          <w:b/>
          <w:bCs/>
          <w:color w:val="000000"/>
          <w:sz w:val="24"/>
          <w:szCs w:val="24"/>
        </w:rPr>
        <w:t>6</w:t>
      </w:r>
      <w:r>
        <w:rPr>
          <w:b/>
          <w:bCs/>
          <w:color w:val="000000"/>
          <w:sz w:val="24"/>
          <w:szCs w:val="24"/>
        </w:rPr>
        <w:t>.</w:t>
      </w:r>
    </w:p>
    <w:p w14:paraId="5E4D6B4E" w14:textId="77777777" w:rsidR="00137110" w:rsidRDefault="00137110">
      <w:pPr>
        <w:ind w:left="1701" w:right="390"/>
        <w:jc w:val="both"/>
        <w:rPr>
          <w:color w:val="000000"/>
          <w:sz w:val="24"/>
          <w:szCs w:val="24"/>
        </w:rPr>
      </w:pPr>
    </w:p>
    <w:p w14:paraId="22DC6B82" w14:textId="322E6748" w:rsidR="00137110" w:rsidRDefault="00000000" w:rsidP="00073A6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103"/>
        </w:tabs>
        <w:ind w:left="5103" w:right="39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Dispõe sobre Homologação da Resolução Consuni-UFMT n.º 2</w:t>
      </w:r>
      <w:r w:rsidR="00073A64">
        <w:rPr>
          <w:sz w:val="24"/>
          <w:szCs w:val="24"/>
        </w:rPr>
        <w:t>88</w:t>
      </w:r>
      <w:r>
        <w:rPr>
          <w:color w:val="000000"/>
          <w:sz w:val="24"/>
          <w:szCs w:val="24"/>
        </w:rPr>
        <w:t xml:space="preserve">/2025, </w:t>
      </w:r>
      <w:r w:rsidR="00073A64" w:rsidRPr="00073A64">
        <w:rPr>
          <w:color w:val="000000"/>
          <w:sz w:val="24"/>
          <w:szCs w:val="24"/>
        </w:rPr>
        <w:t>que aditou, </w:t>
      </w:r>
      <w:r w:rsidR="00073A64" w:rsidRPr="00073A64">
        <w:rPr>
          <w:i/>
          <w:iCs/>
          <w:color w:val="000000"/>
          <w:sz w:val="24"/>
          <w:szCs w:val="24"/>
        </w:rPr>
        <w:t>Ad Referendum, </w:t>
      </w:r>
      <w:r w:rsidR="00073A64" w:rsidRPr="00073A64">
        <w:rPr>
          <w:color w:val="000000"/>
          <w:sz w:val="24"/>
          <w:szCs w:val="24"/>
        </w:rPr>
        <w:t>o Plano de Desenvolvimento Institucional 2024-2028</w:t>
      </w:r>
      <w:r w:rsidR="00073A64">
        <w:rPr>
          <w:color w:val="000000"/>
          <w:sz w:val="24"/>
          <w:szCs w:val="24"/>
        </w:rPr>
        <w:t>.</w:t>
      </w:r>
    </w:p>
    <w:p w14:paraId="4A18BD99" w14:textId="77777777" w:rsidR="00073A64" w:rsidRDefault="00073A64" w:rsidP="00073A6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103"/>
        </w:tabs>
        <w:ind w:left="5103" w:right="390"/>
        <w:jc w:val="both"/>
        <w:rPr>
          <w:color w:val="000000"/>
          <w:sz w:val="24"/>
          <w:szCs w:val="24"/>
        </w:rPr>
      </w:pPr>
    </w:p>
    <w:p w14:paraId="7D15211B" w14:textId="77777777" w:rsidR="00137110" w:rsidRDefault="00000000">
      <w:pPr>
        <w:tabs>
          <w:tab w:val="left" w:pos="1560"/>
        </w:tabs>
        <w:ind w:left="1701" w:right="390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O CONSELHO UNIVERSITÁRIO DA UNIVERSIDADE FEDERAL DE MATO GROSSO</w:t>
      </w:r>
      <w:r>
        <w:rPr>
          <w:sz w:val="24"/>
          <w:szCs w:val="24"/>
        </w:rPr>
        <w:t>, no uso de suas atribuições legais,</w:t>
      </w:r>
    </w:p>
    <w:p w14:paraId="2EA40292" w14:textId="77777777" w:rsidR="00137110" w:rsidRDefault="00137110">
      <w:pPr>
        <w:tabs>
          <w:tab w:val="left" w:pos="1560"/>
        </w:tabs>
        <w:ind w:left="1701" w:right="390"/>
        <w:jc w:val="both"/>
        <w:rPr>
          <w:sz w:val="24"/>
          <w:szCs w:val="24"/>
        </w:rPr>
      </w:pPr>
    </w:p>
    <w:p w14:paraId="650354F5" w14:textId="28298FFC" w:rsidR="00137110" w:rsidRDefault="00000000">
      <w:pPr>
        <w:tabs>
          <w:tab w:val="left" w:pos="1560"/>
        </w:tabs>
        <w:ind w:left="1701" w:right="390"/>
        <w:jc w:val="both"/>
        <w:rPr>
          <w:color w:val="000000"/>
          <w:sz w:val="24"/>
          <w:szCs w:val="24"/>
        </w:rPr>
      </w:pPr>
      <w:r>
        <w:rPr>
          <w:b/>
          <w:bCs/>
          <w:sz w:val="24"/>
          <w:szCs w:val="24"/>
        </w:rPr>
        <w:t>CONSIDERANDO</w:t>
      </w:r>
      <w:r>
        <w:rPr>
          <w:sz w:val="24"/>
          <w:szCs w:val="24"/>
        </w:rPr>
        <w:t xml:space="preserve"> o que consta no processo n.º </w:t>
      </w:r>
      <w:r>
        <w:rPr>
          <w:color w:val="000000"/>
          <w:sz w:val="24"/>
          <w:szCs w:val="24"/>
        </w:rPr>
        <w:t>23108.</w:t>
      </w:r>
      <w:r w:rsidR="00073A64">
        <w:rPr>
          <w:color w:val="000000"/>
          <w:sz w:val="24"/>
          <w:szCs w:val="24"/>
        </w:rPr>
        <w:t>107319/2025-29</w:t>
      </w:r>
      <w:r>
        <w:rPr>
          <w:color w:val="000000"/>
          <w:sz w:val="24"/>
          <w:szCs w:val="24"/>
        </w:rPr>
        <w:t>;</w:t>
      </w:r>
    </w:p>
    <w:p w14:paraId="4BDF2481" w14:textId="77777777" w:rsidR="00137110" w:rsidRDefault="00137110">
      <w:pPr>
        <w:tabs>
          <w:tab w:val="left" w:pos="1560"/>
        </w:tabs>
        <w:ind w:left="1701" w:right="390"/>
        <w:jc w:val="both"/>
        <w:rPr>
          <w:sz w:val="24"/>
          <w:szCs w:val="24"/>
        </w:rPr>
      </w:pPr>
    </w:p>
    <w:p w14:paraId="4A88391C" w14:textId="0907C900" w:rsidR="00137110" w:rsidRDefault="00000000">
      <w:pPr>
        <w:tabs>
          <w:tab w:val="left" w:pos="1560"/>
        </w:tabs>
        <w:ind w:left="1701" w:right="390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CONSIDERANDO</w:t>
      </w:r>
      <w:r>
        <w:rPr>
          <w:sz w:val="24"/>
          <w:szCs w:val="24"/>
        </w:rPr>
        <w:t xml:space="preserve"> a decisão do plenário em sessão realizada no dia 2</w:t>
      </w:r>
      <w:r w:rsidR="00A12F14">
        <w:rPr>
          <w:sz w:val="24"/>
          <w:szCs w:val="24"/>
        </w:rPr>
        <w:t>5</w:t>
      </w:r>
      <w:r>
        <w:rPr>
          <w:sz w:val="24"/>
          <w:szCs w:val="24"/>
        </w:rPr>
        <w:t xml:space="preserve"> de </w:t>
      </w:r>
      <w:r w:rsidR="00A12F14">
        <w:rPr>
          <w:sz w:val="24"/>
          <w:szCs w:val="24"/>
        </w:rPr>
        <w:t>fevereiro</w:t>
      </w:r>
      <w:r>
        <w:rPr>
          <w:sz w:val="24"/>
          <w:szCs w:val="24"/>
        </w:rPr>
        <w:t xml:space="preserve"> de 202</w:t>
      </w:r>
      <w:r w:rsidR="00A12F14">
        <w:rPr>
          <w:sz w:val="24"/>
          <w:szCs w:val="24"/>
        </w:rPr>
        <w:t>6</w:t>
      </w:r>
      <w:r>
        <w:rPr>
          <w:sz w:val="24"/>
          <w:szCs w:val="24"/>
        </w:rPr>
        <w:t xml:space="preserve">; </w:t>
      </w:r>
    </w:p>
    <w:p w14:paraId="6703D59D" w14:textId="77777777" w:rsidR="00137110" w:rsidRDefault="00137110">
      <w:pPr>
        <w:tabs>
          <w:tab w:val="left" w:pos="1560"/>
        </w:tabs>
        <w:ind w:left="1701" w:right="390"/>
        <w:jc w:val="both"/>
        <w:rPr>
          <w:sz w:val="24"/>
          <w:szCs w:val="24"/>
        </w:rPr>
      </w:pPr>
    </w:p>
    <w:p w14:paraId="1926DE33" w14:textId="77777777" w:rsidR="00137110" w:rsidRDefault="00000000">
      <w:pPr>
        <w:tabs>
          <w:tab w:val="left" w:pos="1560"/>
        </w:tabs>
        <w:ind w:left="1701" w:right="390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RESOLVE:</w:t>
      </w:r>
    </w:p>
    <w:p w14:paraId="03270F2A" w14:textId="77777777" w:rsidR="00137110" w:rsidRDefault="00137110">
      <w:pPr>
        <w:pBdr>
          <w:top w:val="nil"/>
          <w:left w:val="nil"/>
          <w:bottom w:val="nil"/>
          <w:right w:val="nil"/>
          <w:between w:val="nil"/>
        </w:pBdr>
        <w:tabs>
          <w:tab w:val="left" w:pos="9072"/>
        </w:tabs>
        <w:ind w:right="283" w:firstLine="1701"/>
        <w:jc w:val="both"/>
        <w:rPr>
          <w:b/>
          <w:bCs/>
          <w:color w:val="000000"/>
          <w:sz w:val="24"/>
          <w:szCs w:val="24"/>
        </w:rPr>
      </w:pPr>
    </w:p>
    <w:p w14:paraId="45B471A0" w14:textId="35BAAE59" w:rsidR="00137110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8789"/>
          <w:tab w:val="left" w:pos="9072"/>
          <w:tab w:val="left" w:pos="9356"/>
        </w:tabs>
        <w:ind w:right="390" w:firstLine="1701"/>
        <w:jc w:val="both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Art. 1º.</w:t>
      </w:r>
      <w:r>
        <w:rPr>
          <w:color w:val="000000"/>
          <w:sz w:val="24"/>
          <w:szCs w:val="24"/>
        </w:rPr>
        <w:t xml:space="preserve"> Homologar a Resolução Consuni-UFMT n.º 2</w:t>
      </w:r>
      <w:r w:rsidR="00073A64">
        <w:rPr>
          <w:sz w:val="24"/>
          <w:szCs w:val="24"/>
        </w:rPr>
        <w:t>88</w:t>
      </w:r>
      <w:r>
        <w:rPr>
          <w:color w:val="000000"/>
          <w:sz w:val="24"/>
          <w:szCs w:val="24"/>
        </w:rPr>
        <w:t xml:space="preserve">/2025, de </w:t>
      </w:r>
      <w:r w:rsidR="00073A64">
        <w:rPr>
          <w:color w:val="000000"/>
          <w:sz w:val="24"/>
          <w:szCs w:val="24"/>
        </w:rPr>
        <w:t>11</w:t>
      </w:r>
      <w:r>
        <w:rPr>
          <w:color w:val="000000"/>
          <w:sz w:val="24"/>
          <w:szCs w:val="24"/>
        </w:rPr>
        <w:t xml:space="preserve"> de </w:t>
      </w:r>
      <w:r w:rsidR="00073A64">
        <w:rPr>
          <w:sz w:val="24"/>
          <w:szCs w:val="24"/>
        </w:rPr>
        <w:t>dezembro</w:t>
      </w:r>
      <w:r>
        <w:rPr>
          <w:color w:val="000000"/>
          <w:sz w:val="24"/>
          <w:szCs w:val="24"/>
        </w:rPr>
        <w:t xml:space="preserve"> de 2025, que aprovou, </w:t>
      </w:r>
      <w:r w:rsidR="00073A64" w:rsidRPr="00073A64">
        <w:rPr>
          <w:color w:val="000000"/>
          <w:sz w:val="24"/>
          <w:szCs w:val="24"/>
        </w:rPr>
        <w:t>Aditar </w:t>
      </w:r>
      <w:r w:rsidR="00073A64" w:rsidRPr="00073A64">
        <w:rPr>
          <w:i/>
          <w:iCs/>
          <w:color w:val="000000"/>
          <w:sz w:val="24"/>
          <w:szCs w:val="24"/>
        </w:rPr>
        <w:t>Ad Referendum</w:t>
      </w:r>
      <w:r w:rsidR="00073A64" w:rsidRPr="00073A64">
        <w:rPr>
          <w:color w:val="000000"/>
          <w:sz w:val="24"/>
          <w:szCs w:val="24"/>
        </w:rPr>
        <w:t> o Plano de Desenvolvimento Institucional da Universidade Federal de Mato Grosso – PDI, do período de 2024 a 2028, conforme processo nº 23108.107319/2025-29 e seus anexos.</w:t>
      </w:r>
    </w:p>
    <w:p w14:paraId="54DADD51" w14:textId="77777777" w:rsidR="00073A64" w:rsidRPr="00073A64" w:rsidRDefault="00073A64">
      <w:pPr>
        <w:pBdr>
          <w:top w:val="nil"/>
          <w:left w:val="nil"/>
          <w:bottom w:val="nil"/>
          <w:right w:val="nil"/>
          <w:between w:val="nil"/>
        </w:pBdr>
        <w:tabs>
          <w:tab w:val="left" w:pos="8789"/>
          <w:tab w:val="left" w:pos="9072"/>
          <w:tab w:val="left" w:pos="9356"/>
        </w:tabs>
        <w:ind w:right="390" w:firstLine="1701"/>
        <w:jc w:val="both"/>
        <w:rPr>
          <w:sz w:val="24"/>
          <w:szCs w:val="24"/>
        </w:rPr>
      </w:pPr>
    </w:p>
    <w:p w14:paraId="3677CF0C" w14:textId="77777777" w:rsidR="00137110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9072"/>
        </w:tabs>
        <w:ind w:right="390" w:firstLine="1701"/>
        <w:jc w:val="both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Art. 2º.</w:t>
      </w:r>
      <w:r>
        <w:rPr>
          <w:color w:val="000000"/>
          <w:sz w:val="24"/>
          <w:szCs w:val="24"/>
        </w:rPr>
        <w:t xml:space="preserve"> Esta Resolução tem seus efeitos a partir desta data.</w:t>
      </w:r>
    </w:p>
    <w:p w14:paraId="2D4ED84D" w14:textId="77777777" w:rsidR="00137110" w:rsidRDefault="00137110">
      <w:pPr>
        <w:pBdr>
          <w:top w:val="nil"/>
          <w:left w:val="nil"/>
          <w:bottom w:val="nil"/>
          <w:right w:val="nil"/>
          <w:between w:val="nil"/>
        </w:pBdr>
        <w:tabs>
          <w:tab w:val="left" w:pos="9072"/>
        </w:tabs>
        <w:ind w:right="390" w:firstLine="1701"/>
        <w:jc w:val="both"/>
        <w:rPr>
          <w:color w:val="000000"/>
          <w:sz w:val="24"/>
          <w:szCs w:val="24"/>
        </w:rPr>
      </w:pPr>
    </w:p>
    <w:p w14:paraId="44CCCCC0" w14:textId="07784D6B" w:rsidR="00137110" w:rsidRDefault="00000000">
      <w:pPr>
        <w:ind w:right="390" w:firstLine="1701"/>
        <w:jc w:val="both"/>
        <w:rPr>
          <w:sz w:val="24"/>
          <w:szCs w:val="24"/>
        </w:rPr>
      </w:pPr>
      <w:r>
        <w:rPr>
          <w:sz w:val="24"/>
          <w:szCs w:val="24"/>
        </w:rPr>
        <w:t>Cuiabá, 2</w:t>
      </w:r>
      <w:r w:rsidR="00A12F14">
        <w:rPr>
          <w:sz w:val="24"/>
          <w:szCs w:val="24"/>
        </w:rPr>
        <w:t>5</w:t>
      </w:r>
      <w:r>
        <w:rPr>
          <w:sz w:val="24"/>
          <w:szCs w:val="24"/>
        </w:rPr>
        <w:t xml:space="preserve"> de </w:t>
      </w:r>
      <w:r w:rsidR="00A12F14">
        <w:rPr>
          <w:sz w:val="24"/>
          <w:szCs w:val="24"/>
        </w:rPr>
        <w:t>fevereiro</w:t>
      </w:r>
      <w:r>
        <w:rPr>
          <w:sz w:val="24"/>
          <w:szCs w:val="24"/>
        </w:rPr>
        <w:t xml:space="preserve"> de 202</w:t>
      </w:r>
      <w:r w:rsidR="00A12F14">
        <w:rPr>
          <w:sz w:val="24"/>
          <w:szCs w:val="24"/>
        </w:rPr>
        <w:t>6</w:t>
      </w:r>
      <w:r>
        <w:rPr>
          <w:sz w:val="24"/>
          <w:szCs w:val="24"/>
        </w:rPr>
        <w:t>.</w:t>
      </w:r>
    </w:p>
    <w:p w14:paraId="7FD7C63A" w14:textId="77777777" w:rsidR="00137110" w:rsidRDefault="00137110">
      <w:pPr>
        <w:ind w:right="390" w:firstLine="1701"/>
        <w:jc w:val="both"/>
        <w:rPr>
          <w:sz w:val="24"/>
          <w:szCs w:val="24"/>
        </w:rPr>
      </w:pPr>
    </w:p>
    <w:p w14:paraId="13DC8F2B" w14:textId="77777777" w:rsidR="00137110" w:rsidRDefault="00137110">
      <w:pPr>
        <w:ind w:right="390" w:firstLine="1701"/>
        <w:jc w:val="both"/>
        <w:rPr>
          <w:sz w:val="24"/>
          <w:szCs w:val="24"/>
        </w:rPr>
      </w:pPr>
    </w:p>
    <w:p w14:paraId="0F6D0DE9" w14:textId="77777777" w:rsidR="00137110" w:rsidRDefault="00000000">
      <w:pPr>
        <w:tabs>
          <w:tab w:val="left" w:pos="8789"/>
        </w:tabs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Marluce Aparecida Souza e Silva</w:t>
      </w:r>
    </w:p>
    <w:p w14:paraId="65BB5A57" w14:textId="77777777" w:rsidR="00137110" w:rsidRDefault="00000000">
      <w:pPr>
        <w:ind w:right="39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Presidente do Consuni </w:t>
      </w:r>
    </w:p>
    <w:p w14:paraId="5F85AC5F" w14:textId="77777777" w:rsidR="00137110" w:rsidRDefault="0013711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560"/>
        </w:tabs>
        <w:ind w:left="1701" w:right="390"/>
        <w:jc w:val="both"/>
        <w:rPr>
          <w:color w:val="000000"/>
          <w:sz w:val="24"/>
          <w:szCs w:val="24"/>
        </w:rPr>
      </w:pPr>
    </w:p>
    <w:sectPr w:rsidR="00137110">
      <w:headerReference w:type="default" r:id="rId7"/>
      <w:pgSz w:w="11906" w:h="16838"/>
      <w:pgMar w:top="1440" w:right="1080" w:bottom="1440" w:left="108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93199C" w14:textId="77777777" w:rsidR="00913645" w:rsidRDefault="00913645">
      <w:r>
        <w:separator/>
      </w:r>
    </w:p>
  </w:endnote>
  <w:endnote w:type="continuationSeparator" w:id="0">
    <w:p w14:paraId="5AB0E812" w14:textId="77777777" w:rsidR="00913645" w:rsidRDefault="009136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7EC561A8-8165-426E-BE7F-B9B67F069266}"/>
  </w:font>
  <w:font w:name="Tahoma">
    <w:panose1 w:val="020B0604030504040204"/>
    <w:charset w:val="00"/>
    <w:family w:val="roman"/>
    <w:notTrueType/>
    <w:pitch w:val="default"/>
    <w:embedRegular r:id="rId2" w:fontKey="{020E55C1-E3CE-4AE1-B958-30613B89306A}"/>
  </w:font>
  <w:font w:name="Lucida Sans Unicode">
    <w:panose1 w:val="020B0602030504020204"/>
    <w:charset w:val="00"/>
    <w:family w:val="roman"/>
    <w:notTrueType/>
    <w:pitch w:val="default"/>
    <w:embedRegular r:id="rId3" w:fontKey="{13022A4F-31F2-4990-A477-97318C0F6A28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00"/>
    <w:family w:val="auto"/>
    <w:pitch w:val="default"/>
    <w:embedItalic r:id="rId4" w:fontKey="{44C5455C-A400-427C-A2F0-FD1803ED1E60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90218FCF-5CAD-43A2-9DCB-AE645DA21C56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2E2C60" w14:textId="77777777" w:rsidR="00913645" w:rsidRDefault="00913645">
      <w:r>
        <w:separator/>
      </w:r>
    </w:p>
  </w:footnote>
  <w:footnote w:type="continuationSeparator" w:id="0">
    <w:p w14:paraId="02F48CBB" w14:textId="77777777" w:rsidR="00913645" w:rsidRDefault="009136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883D22" w14:textId="77777777" w:rsidR="00137110" w:rsidRDefault="00000000">
    <w:pPr>
      <w:ind w:left="1701"/>
      <w:jc w:val="both"/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4723764A" wp14:editId="367DD70A">
          <wp:simplePos x="0" y="0"/>
          <wp:positionH relativeFrom="column">
            <wp:posOffset>2634615</wp:posOffset>
          </wp:positionH>
          <wp:positionV relativeFrom="paragraph">
            <wp:posOffset>-154303</wp:posOffset>
          </wp:positionV>
          <wp:extent cx="909955" cy="876935"/>
          <wp:effectExtent l="0" t="0" r="0" b="0"/>
          <wp:wrapNone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09955" cy="87693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709E254E" w14:textId="77777777" w:rsidR="00137110" w:rsidRDefault="0013711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right" w:pos="10773"/>
      </w:tabs>
      <w:ind w:left="-1134" w:right="-1134"/>
      <w:jc w:val="center"/>
      <w:rPr>
        <w:rFonts w:ascii="Arial" w:eastAsia="Arial" w:hAnsi="Arial" w:cs="Arial"/>
        <w:color w:val="000000"/>
      </w:rPr>
    </w:pPr>
  </w:p>
  <w:p w14:paraId="7E0A0703" w14:textId="77777777" w:rsidR="00137110" w:rsidRDefault="0013711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right" w:pos="10773"/>
      </w:tabs>
      <w:ind w:left="-1134" w:right="-1134"/>
      <w:jc w:val="center"/>
      <w:rPr>
        <w:rFonts w:ascii="Arial" w:eastAsia="Arial" w:hAnsi="Arial" w:cs="Arial"/>
        <w:color w:val="000000"/>
      </w:rPr>
    </w:pPr>
  </w:p>
  <w:p w14:paraId="61BBEAA9" w14:textId="77777777" w:rsidR="00137110" w:rsidRDefault="0013711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right" w:pos="10773"/>
      </w:tabs>
      <w:ind w:left="-1134" w:right="-1134"/>
      <w:jc w:val="center"/>
      <w:rPr>
        <w:rFonts w:ascii="Arial" w:eastAsia="Arial" w:hAnsi="Arial" w:cs="Arial"/>
        <w:color w:val="000000"/>
      </w:rPr>
    </w:pPr>
  </w:p>
  <w:p w14:paraId="012636E1" w14:textId="77777777" w:rsidR="00137110" w:rsidRDefault="0013711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right" w:pos="10773"/>
      </w:tabs>
      <w:ind w:left="-1134" w:right="-1134"/>
      <w:jc w:val="center"/>
      <w:rPr>
        <w:rFonts w:ascii="Arial" w:eastAsia="Arial" w:hAnsi="Arial" w:cs="Arial"/>
        <w:color w:val="000000"/>
      </w:rPr>
    </w:pPr>
  </w:p>
  <w:p w14:paraId="32141547" w14:textId="77777777" w:rsidR="00137110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right" w:pos="10773"/>
      </w:tabs>
      <w:ind w:left="-1134" w:right="-1134"/>
      <w:jc w:val="center"/>
      <w:rPr>
        <w:color w:val="000000"/>
        <w:sz w:val="24"/>
        <w:szCs w:val="24"/>
      </w:rPr>
    </w:pPr>
    <w:r>
      <w:rPr>
        <w:color w:val="000000"/>
        <w:sz w:val="24"/>
        <w:szCs w:val="24"/>
      </w:rPr>
      <w:t>MINISTÉRIO DA EDUCAÇÃO</w:t>
    </w:r>
  </w:p>
  <w:p w14:paraId="47811FD5" w14:textId="77777777" w:rsidR="00137110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right" w:pos="10773"/>
      </w:tabs>
      <w:ind w:left="-1134" w:right="-1134"/>
      <w:jc w:val="center"/>
      <w:rPr>
        <w:color w:val="000000"/>
        <w:sz w:val="24"/>
        <w:szCs w:val="24"/>
      </w:rPr>
    </w:pPr>
    <w:r>
      <w:rPr>
        <w:color w:val="000000"/>
        <w:sz w:val="24"/>
        <w:szCs w:val="24"/>
      </w:rPr>
      <w:t>UNIVERSIDADE FEDERAL DE MATO GROSSO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7110"/>
    <w:rsid w:val="00073A64"/>
    <w:rsid w:val="00137110"/>
    <w:rsid w:val="00351095"/>
    <w:rsid w:val="00913645"/>
    <w:rsid w:val="00A12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95AFE"/>
  <w15:docId w15:val="{FCC2BC1E-D0D0-4CC9-99CE-946D03375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suppressAutoHyphens/>
      <w:spacing w:before="240" w:after="60" w:line="1" w:lineRule="atLeast"/>
      <w:ind w:leftChars="-1" w:left="-1" w:hangingChars="1" w:hanging="1"/>
      <w:textDirection w:val="btLr"/>
      <w:textAlignment w:val="top"/>
      <w:outlineLvl w:val="3"/>
    </w:pPr>
    <w:rPr>
      <w:b/>
      <w:bCs/>
      <w:position w:val="-1"/>
      <w:sz w:val="28"/>
      <w:szCs w:val="28"/>
      <w:lang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suppressAutoHyphens/>
      <w:spacing w:line="1" w:lineRule="atLeast"/>
      <w:ind w:leftChars="-1" w:left="-1" w:hangingChars="1" w:hanging="1"/>
      <w:jc w:val="both"/>
      <w:textDirection w:val="btLr"/>
      <w:textAlignment w:val="top"/>
      <w:outlineLvl w:val="5"/>
    </w:pPr>
    <w:rPr>
      <w:b/>
      <w:position w:val="-1"/>
      <w:sz w:val="32"/>
      <w:lang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Ttulo4Char">
    <w:name w:val="Título 4 Char"/>
    <w:rPr>
      <w:rFonts w:ascii="Times New Roman" w:eastAsia="Times New Roman" w:hAnsi="Times New Roman" w:cs="Times New Roman"/>
      <w:b/>
      <w:bCs/>
      <w:w w:val="100"/>
      <w:position w:val="-1"/>
      <w:sz w:val="28"/>
      <w:szCs w:val="28"/>
      <w:effect w:val="none"/>
      <w:vertAlign w:val="baseline"/>
      <w:cs w:val="0"/>
      <w:em w:val="none"/>
      <w:lang w:eastAsia="pt-BR"/>
    </w:rPr>
  </w:style>
  <w:style w:type="character" w:customStyle="1" w:styleId="Ttulo6Char">
    <w:name w:val="Título 6 Char"/>
    <w:rPr>
      <w:rFonts w:ascii="Times New Roman" w:eastAsia="Times New Roman" w:hAnsi="Times New Roman" w:cs="Times New Roman"/>
      <w:b/>
      <w:w w:val="100"/>
      <w:position w:val="-1"/>
      <w:sz w:val="32"/>
      <w:szCs w:val="20"/>
      <w:effect w:val="none"/>
      <w:vertAlign w:val="baseline"/>
      <w:cs w:val="0"/>
      <w:em w:val="none"/>
      <w:lang w:eastAsia="pt-BR"/>
    </w:rPr>
  </w:style>
  <w:style w:type="paragraph" w:styleId="Rodap">
    <w:name w:val="footer"/>
    <w:basedOn w:val="Normal"/>
    <w:qFormat/>
    <w:pPr>
      <w:tabs>
        <w:tab w:val="center" w:pos="4252"/>
        <w:tab w:val="right" w:pos="8504"/>
      </w:tabs>
      <w:suppressAutoHyphens/>
      <w:spacing w:after="200" w:line="276" w:lineRule="auto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/>
      <w:position w:val="-1"/>
      <w:lang/>
    </w:rPr>
  </w:style>
  <w:style w:type="character" w:customStyle="1" w:styleId="RodapChar">
    <w:name w:val="Rodapé Char"/>
    <w:rPr>
      <w:rFonts w:ascii="Calibri" w:eastAsia="Calibri" w:hAnsi="Calibri" w:cs="Times New Roman"/>
      <w:w w:val="100"/>
      <w:position w:val="-1"/>
      <w:effect w:val="none"/>
      <w:vertAlign w:val="baseline"/>
      <w:cs w:val="0"/>
      <w:em w:val="none"/>
    </w:rPr>
  </w:style>
  <w:style w:type="paragraph" w:styleId="Textodebalo">
    <w:name w:val="Balloon Text"/>
    <w:basedOn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ahoma" w:hAnsi="Tahoma"/>
      <w:position w:val="-1"/>
      <w:sz w:val="16"/>
      <w:szCs w:val="16"/>
      <w:lang/>
    </w:rPr>
  </w:style>
  <w:style w:type="character" w:customStyle="1" w:styleId="TextodebaloChar">
    <w:name w:val="Texto de balão Char"/>
    <w:rPr>
      <w:rFonts w:ascii="Tahoma" w:eastAsia="Times New Roman" w:hAnsi="Tahoma" w:cs="Tahoma"/>
      <w:w w:val="100"/>
      <w:position w:val="-1"/>
      <w:sz w:val="16"/>
      <w:szCs w:val="16"/>
      <w:effect w:val="none"/>
      <w:vertAlign w:val="baseline"/>
      <w:cs w:val="0"/>
      <w:em w:val="none"/>
      <w:lang w:eastAsia="pt-BR"/>
    </w:rPr>
  </w:style>
  <w:style w:type="character" w:styleId="Hyperlink">
    <w:name w:val="Hyperlink"/>
    <w:qFormat/>
    <w:rPr>
      <w:color w:val="0563C1"/>
      <w:w w:val="100"/>
      <w:position w:val="-1"/>
      <w:u w:val="single"/>
      <w:effect w:val="none"/>
      <w:vertAlign w:val="baseline"/>
      <w:cs w:val="0"/>
      <w:em w:val="none"/>
    </w:rPr>
  </w:style>
  <w:style w:type="character" w:styleId="MenoPendente">
    <w:name w:val="Unresolved Mention"/>
    <w:qFormat/>
    <w:rPr>
      <w:color w:val="808080"/>
      <w:w w:val="100"/>
      <w:position w:val="-1"/>
      <w:effect w:val="none"/>
      <w:shd w:val="clear" w:color="auto" w:fill="E6E6E6"/>
      <w:vertAlign w:val="baseline"/>
      <w:cs w:val="0"/>
      <w:em w:val="none"/>
    </w:rPr>
  </w:style>
  <w:style w:type="character" w:styleId="HiperlinkVisitado">
    <w:name w:val="FollowedHyperlink"/>
    <w:qFormat/>
    <w:rPr>
      <w:color w:val="954F72"/>
      <w:w w:val="100"/>
      <w:position w:val="-1"/>
      <w:u w:val="single"/>
      <w:effect w:val="none"/>
      <w:vertAlign w:val="baseline"/>
      <w:cs w:val="0"/>
      <w:em w:val="none"/>
    </w:rPr>
  </w:style>
  <w:style w:type="table" w:styleId="Tabelacomgrade">
    <w:name w:val="Table Grid"/>
    <w:basedOn w:val="Tabela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qFormat/>
    <w:pPr>
      <w:tabs>
        <w:tab w:val="center" w:pos="4252"/>
        <w:tab w:val="right" w:pos="8504"/>
      </w:tabs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character" w:customStyle="1" w:styleId="CabealhoChar">
    <w:name w:val="Cabeçalho Char"/>
    <w:rPr>
      <w:rFonts w:ascii="Times New Roman" w:eastAsia="Times New Roman" w:hAnsi="Times New Roman"/>
      <w:w w:val="100"/>
      <w:position w:val="-1"/>
      <w:effect w:val="none"/>
      <w:vertAlign w:val="baseline"/>
      <w:cs w:val="0"/>
      <w:em w:val="none"/>
    </w:rPr>
  </w:style>
  <w:style w:type="paragraph" w:styleId="Recuodecorpodetexto">
    <w:name w:val="Body Text Indent"/>
    <w:basedOn w:val="Normal"/>
    <w:qFormat/>
    <w:pPr>
      <w:widowControl w:val="0"/>
      <w:spacing w:line="1" w:lineRule="atLeast"/>
      <w:ind w:leftChars="-1" w:left="741" w:hangingChars="1" w:hanging="1"/>
      <w:jc w:val="both"/>
      <w:textDirection w:val="btLr"/>
      <w:textAlignment w:val="top"/>
      <w:outlineLvl w:val="0"/>
    </w:pPr>
    <w:rPr>
      <w:rFonts w:eastAsia="Lucida Sans Unicode"/>
      <w:color w:val="000000"/>
      <w:position w:val="-1"/>
      <w:sz w:val="24"/>
      <w:szCs w:val="24"/>
    </w:rPr>
  </w:style>
  <w:style w:type="character" w:customStyle="1" w:styleId="RecuodecorpodetextoChar">
    <w:name w:val="Recuo de corpo de texto Char"/>
    <w:rPr>
      <w:rFonts w:ascii="Times New Roman" w:eastAsia="Lucida Sans Unicode" w:hAnsi="Times New Roman"/>
      <w:color w:val="000000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TextosemFormatao">
    <w:name w:val="Plain Text"/>
    <w:basedOn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ourier New" w:hAnsi="Courier New" w:cs="Courier New"/>
      <w:position w:val="-1"/>
    </w:rPr>
  </w:style>
  <w:style w:type="character" w:customStyle="1" w:styleId="TextosemFormataoChar">
    <w:name w:val="Texto sem Formatação Char"/>
    <w:rPr>
      <w:rFonts w:ascii="Courier New" w:eastAsia="Times New Roman" w:hAnsi="Courier New" w:cs="Courier New"/>
      <w:w w:val="100"/>
      <w:position w:val="-1"/>
      <w:effect w:val="none"/>
      <w:vertAlign w:val="baseline"/>
      <w:cs w:val="0"/>
      <w:em w:val="none"/>
    </w:rPr>
  </w:style>
  <w:style w:type="paragraph" w:customStyle="1" w:styleId="paragraph">
    <w:name w:val="paragraph"/>
    <w:basedOn w:val="Normal"/>
    <w:pPr>
      <w:suppressAutoHyphens/>
      <w:spacing w:before="100" w:beforeAutospacing="1" w:after="100" w:afterAutospacing="1"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character" w:customStyle="1" w:styleId="normaltextrun">
    <w:name w:val="normaltextrun"/>
    <w:rPr>
      <w:w w:val="100"/>
      <w:position w:val="-1"/>
      <w:effect w:val="none"/>
      <w:vertAlign w:val="baseline"/>
      <w:cs w:val="0"/>
      <w:em w:val="none"/>
    </w:rPr>
  </w:style>
  <w:style w:type="character" w:customStyle="1" w:styleId="apple-converted-space">
    <w:name w:val="apple-converted-space"/>
    <w:rPr>
      <w:w w:val="100"/>
      <w:position w:val="-1"/>
      <w:effect w:val="none"/>
      <w:vertAlign w:val="baseline"/>
      <w:cs w:val="0"/>
      <w:em w:val="none"/>
    </w:rPr>
  </w:style>
  <w:style w:type="character" w:customStyle="1" w:styleId="eop">
    <w:name w:val="eop"/>
    <w:rPr>
      <w:w w:val="100"/>
      <w:position w:val="-1"/>
      <w:effect w:val="none"/>
      <w:vertAlign w:val="baseline"/>
      <w:cs w:val="0"/>
      <w:em w:val="none"/>
    </w:rPr>
  </w:style>
  <w:style w:type="paragraph" w:styleId="PargrafodaLista">
    <w:name w:val="List Paragraph"/>
    <w:basedOn w:val="Normal"/>
    <w:pPr>
      <w:suppressAutoHyphens/>
      <w:spacing w:after="160" w:line="256" w:lineRule="auto"/>
      <w:ind w:leftChars="-1" w:left="720" w:hangingChars="1" w:hanging="1"/>
      <w:contextualSpacing/>
      <w:textDirection w:val="btLr"/>
      <w:textAlignment w:val="top"/>
      <w:outlineLvl w:val="0"/>
    </w:pPr>
    <w:rPr>
      <w:rFonts w:ascii="Calibri" w:eastAsia="Calibri" w:hAnsi="Calibri"/>
      <w:position w:val="-1"/>
      <w:sz w:val="22"/>
      <w:szCs w:val="22"/>
      <w:lang w:eastAsia="en-US"/>
    </w:rPr>
  </w:style>
  <w:style w:type="paragraph" w:styleId="NormalWeb">
    <w:name w:val="Normal (Web)"/>
    <w:basedOn w:val="Normal"/>
    <w:qFormat/>
    <w:pPr>
      <w:suppressAutoHyphens/>
      <w:spacing w:before="100" w:beforeAutospacing="1" w:after="100" w:afterAutospacing="1"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character" w:styleId="Forte">
    <w:name w:val="Strong"/>
    <w:uiPriority w:val="22"/>
    <w:qFormat/>
    <w:rPr>
      <w:b/>
      <w:bCs/>
      <w:w w:val="100"/>
      <w:position w:val="-1"/>
      <w:effect w:val="none"/>
      <w:vertAlign w:val="baseline"/>
      <w:cs w:val="0"/>
      <w:em w:val="none"/>
    </w:rPr>
  </w:style>
  <w:style w:type="paragraph" w:customStyle="1" w:styleId="textojustificado">
    <w:name w:val="texto_justificado"/>
    <w:basedOn w:val="Normal"/>
    <w:pPr>
      <w:suppressAutoHyphens/>
      <w:spacing w:before="100" w:beforeAutospacing="1" w:after="100" w:afterAutospacing="1"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paragraph" w:styleId="Textoembloco">
    <w:name w:val="Block Text"/>
    <w:basedOn w:val="Normal"/>
    <w:qFormat/>
    <w:pPr>
      <w:suppressAutoHyphens/>
      <w:spacing w:line="1" w:lineRule="atLeast"/>
      <w:ind w:leftChars="-1" w:left="1560" w:right="283" w:hangingChars="1" w:hanging="1"/>
      <w:jc w:val="both"/>
      <w:textDirection w:val="btLr"/>
      <w:textAlignment w:val="top"/>
      <w:outlineLvl w:val="0"/>
    </w:pPr>
    <w:rPr>
      <w:b/>
      <w:i/>
      <w:position w:val="-1"/>
      <w:sz w:val="24"/>
      <w:lang w:eastAsia="zh-CN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qC5gADPGIQ0rtTzQSsTqMcfVL+A==">CgMxLjA4AHIhMUhSYk1QQ1hpdV85dlA5b3oyZlRtWHlRcTR6bVFpMm16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143</Words>
  <Characters>774</Characters>
  <Application>Microsoft Office Word</Application>
  <DocSecurity>0</DocSecurity>
  <Lines>6</Lines>
  <Paragraphs>1</Paragraphs>
  <ScaleCrop>false</ScaleCrop>
  <Company/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REGISTRO_ESCOOLAR</dc:creator>
  <cp:lastModifiedBy>Neiva Cristine Arruda Rabelo</cp:lastModifiedBy>
  <cp:revision>3</cp:revision>
  <dcterms:created xsi:type="dcterms:W3CDTF">2025-06-27T14:08:00Z</dcterms:created>
  <dcterms:modified xsi:type="dcterms:W3CDTF">2026-03-02T11:58:00Z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0x0101006B1A3B968983DF4DAC26E0CBF90F781F</vt:lpwstr>
  </property>
  <property fmtid="{D5CDD505-2E9C-101B-9397-08002B2CF9AE}" pid="3" name="_activity">
    <vt:lpwstr/>
  </property>
</Properties>
</file>