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67" w:rsidRPr="003B4D65" w:rsidRDefault="00626167" w:rsidP="00626167">
      <w:pPr>
        <w:pStyle w:val="Normal-minuta"/>
        <w:ind w:right="0"/>
        <w:rPr>
          <w:color w:val="auto"/>
          <w:vertAlign w:val="superscript"/>
        </w:rPr>
      </w:pPr>
      <w:r w:rsidRPr="003B4D65">
        <w:rPr>
          <w:color w:val="auto"/>
        </w:rPr>
        <w:t>RESOLUÇÃO CONSEPE N</w:t>
      </w:r>
      <w:r w:rsidRPr="003B4D65">
        <w:rPr>
          <w:color w:val="auto"/>
          <w:vertAlign w:val="superscript"/>
        </w:rPr>
        <w:t xml:space="preserve">o </w:t>
      </w:r>
      <w:r>
        <w:rPr>
          <w:color w:val="auto"/>
        </w:rPr>
        <w:t>654</w:t>
      </w:r>
      <w:r w:rsidRPr="003B4D65">
        <w:rPr>
          <w:color w:val="auto"/>
        </w:rPr>
        <w:t xml:space="preserve">, DE </w:t>
      </w:r>
      <w:r>
        <w:rPr>
          <w:color w:val="auto"/>
        </w:rPr>
        <w:t>26 DE JUNHO</w:t>
      </w:r>
      <w:r w:rsidRPr="003B4D65">
        <w:rPr>
          <w:color w:val="auto"/>
        </w:rPr>
        <w:t xml:space="preserve"> DE </w:t>
      </w:r>
      <w:r>
        <w:rPr>
          <w:color w:val="auto"/>
        </w:rPr>
        <w:t>2026</w:t>
      </w:r>
      <w:r w:rsidRPr="003B4D65">
        <w:rPr>
          <w:color w:val="auto"/>
        </w:rPr>
        <w:t>.</w:t>
      </w:r>
    </w:p>
    <w:p w:rsid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969" w:hanging="2268"/>
        <w:rPr>
          <w:color w:val="000000"/>
        </w:rPr>
      </w:pPr>
      <w:r w:rsidRPr="004D5F6A">
        <w:rPr>
          <w:color w:val="000000"/>
        </w:rPr>
        <w:tab/>
      </w:r>
    </w:p>
    <w:p w:rsidR="00626167" w:rsidRPr="009B084A" w:rsidRDefault="00626167" w:rsidP="00626167">
      <w:pPr>
        <w:pStyle w:val="Normal-minuta"/>
        <w:ind w:left="5103" w:right="0"/>
        <w:rPr>
          <w:b w:val="0"/>
          <w:bCs/>
          <w:color w:val="auto"/>
        </w:rPr>
      </w:pPr>
      <w:r w:rsidRPr="009B084A">
        <w:rPr>
          <w:b w:val="0"/>
          <w:color w:val="auto"/>
        </w:rPr>
        <w:t xml:space="preserve">Dispõe sobre a criação, </w:t>
      </w:r>
      <w:r w:rsidRPr="009B084A">
        <w:rPr>
          <w:b w:val="0"/>
          <w:i/>
          <w:color w:val="auto"/>
        </w:rPr>
        <w:t>ad referendum,</w:t>
      </w:r>
      <w:r w:rsidRPr="009B084A">
        <w:rPr>
          <w:b w:val="0"/>
          <w:color w:val="auto"/>
        </w:rPr>
        <w:t xml:space="preserve"> </w:t>
      </w:r>
      <w:r w:rsidRPr="009B084A">
        <w:rPr>
          <w:b w:val="0"/>
          <w:bCs/>
          <w:color w:val="auto"/>
        </w:rPr>
        <w:t xml:space="preserve">do Curso de Graduação em Ciência e Tecnologia, bacharelado, semipresencial, da Faculdade de Ciência e Tecnologia, do </w:t>
      </w:r>
      <w:r w:rsidRPr="009B084A">
        <w:rPr>
          <w:b w:val="0"/>
          <w:bCs/>
          <w:i/>
          <w:iCs/>
          <w:color w:val="auto"/>
        </w:rPr>
        <w:t>Campus</w:t>
      </w:r>
      <w:r w:rsidRPr="009B084A">
        <w:rPr>
          <w:b w:val="0"/>
          <w:bCs/>
          <w:color w:val="auto"/>
        </w:rPr>
        <w:t xml:space="preserve"> Universitário de Várzea Grande, da Universidade Federal de Mato Grosso e a aprovação de seu Projeto Pedagógico do Curso.</w:t>
      </w:r>
    </w:p>
    <w:p w:rsidR="00626167" w:rsidRPr="00FF14E5" w:rsidRDefault="00626167" w:rsidP="00626167">
      <w:pPr>
        <w:pStyle w:val="Normal-minuta"/>
        <w:ind w:left="5103" w:right="0"/>
        <w:rPr>
          <w:b w:val="0"/>
          <w:bCs/>
          <w:color w:val="auto"/>
        </w:rPr>
      </w:pP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626167">
        <w:rPr>
          <w:rFonts w:ascii="Times New Roman" w:hAnsi="Times New Roman" w:cs="Times New Roman"/>
          <w:b/>
          <w:color w:val="000000"/>
          <w:sz w:val="24"/>
          <w:szCs w:val="24"/>
        </w:rPr>
        <w:t>O CONSELHO DE ENSINO, PESQUISA E EXTENSÃO DA UNIVERSIDADE FEDERAL DE MATO GROSSO</w:t>
      </w:r>
      <w:r w:rsidRPr="00626167">
        <w:rPr>
          <w:rFonts w:ascii="Times New Roman" w:hAnsi="Times New Roman" w:cs="Times New Roman"/>
          <w:color w:val="000000"/>
          <w:sz w:val="24"/>
          <w:szCs w:val="24"/>
        </w:rPr>
        <w:t>, no uso de suas atribuições legais, e</w:t>
      </w: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color w:val="000000"/>
          <w:sz w:val="24"/>
          <w:szCs w:val="24"/>
        </w:rPr>
      </w:pPr>
      <w:r w:rsidRPr="00626167">
        <w:rPr>
          <w:rFonts w:ascii="Times New Roman" w:hAnsi="Times New Roman" w:cs="Times New Roman"/>
          <w:b/>
          <w:color w:val="000000"/>
          <w:sz w:val="24"/>
          <w:szCs w:val="24"/>
        </w:rPr>
        <w:t>CONSIDERANDO</w:t>
      </w:r>
      <w:r w:rsidRPr="00626167">
        <w:rPr>
          <w:rFonts w:ascii="Times New Roman" w:hAnsi="Times New Roman" w:cs="Times New Roman"/>
          <w:color w:val="000000"/>
          <w:sz w:val="24"/>
          <w:szCs w:val="24"/>
        </w:rPr>
        <w:t xml:space="preserve"> o que consta nos Processos n.º </w:t>
      </w:r>
      <w:r w:rsidRPr="00626167">
        <w:rPr>
          <w:rFonts w:ascii="Times New Roman" w:hAnsi="Times New Roman" w:cs="Times New Roman"/>
          <w:sz w:val="24"/>
          <w:szCs w:val="24"/>
        </w:rPr>
        <w:t>23108.107002/2025-92</w:t>
      </w: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6167">
        <w:rPr>
          <w:rFonts w:ascii="Times New Roman" w:hAnsi="Times New Roman" w:cs="Times New Roman"/>
          <w:b/>
          <w:color w:val="000000"/>
          <w:sz w:val="24"/>
          <w:szCs w:val="24"/>
        </w:rPr>
        <w:t>RESOLVE:</w:t>
      </w: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626167" w:rsidRDefault="00626167" w:rsidP="00626167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26167">
        <w:rPr>
          <w:rFonts w:ascii="Times New Roman" w:hAnsi="Times New Roman" w:cs="Times New Roman"/>
          <w:b/>
          <w:color w:val="000000"/>
          <w:sz w:val="24"/>
          <w:szCs w:val="24"/>
        </w:rPr>
        <w:t>Art. 1º</w:t>
      </w:r>
      <w:r w:rsidRPr="006261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6167">
        <w:rPr>
          <w:rFonts w:ascii="Times New Roman" w:hAnsi="Times New Roman" w:cs="Times New Roman"/>
          <w:sz w:val="24"/>
          <w:szCs w:val="24"/>
        </w:rPr>
        <w:t xml:space="preserve">Aprovar a criação, </w:t>
      </w:r>
      <w:r w:rsidRPr="00626167">
        <w:rPr>
          <w:rFonts w:ascii="Times New Roman" w:hAnsi="Times New Roman" w:cs="Times New Roman"/>
          <w:i/>
          <w:sz w:val="24"/>
          <w:szCs w:val="24"/>
        </w:rPr>
        <w:t>ad referendum,</w:t>
      </w:r>
      <w:r w:rsidRPr="00626167">
        <w:rPr>
          <w:rFonts w:ascii="Times New Roman" w:hAnsi="Times New Roman" w:cs="Times New Roman"/>
          <w:sz w:val="24"/>
          <w:szCs w:val="24"/>
        </w:rPr>
        <w:t xml:space="preserve"> do Curso de Graduação em Ciência e Tecnologia, bacharelado, semipresencial, da Faculdade de Ciência e Tecnologia, do </w:t>
      </w:r>
      <w:r w:rsidRPr="00626167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Pr="00626167">
        <w:rPr>
          <w:rFonts w:ascii="Times New Roman" w:hAnsi="Times New Roman" w:cs="Times New Roman"/>
          <w:sz w:val="24"/>
          <w:szCs w:val="24"/>
        </w:rPr>
        <w:t xml:space="preserve"> Universitário de Várzea Grande, da Universidade Federal de Mato Grosso.</w:t>
      </w:r>
    </w:p>
    <w:p w:rsidR="00626167" w:rsidRPr="00626167" w:rsidRDefault="00626167" w:rsidP="006261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26167" w:rsidRPr="009B084A" w:rsidRDefault="00626167" w:rsidP="00626167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6167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626167">
        <w:rPr>
          <w:rFonts w:ascii="Times New Roman" w:hAnsi="Times New Roman" w:cs="Times New Roman"/>
          <w:sz w:val="24"/>
          <w:szCs w:val="24"/>
        </w:rPr>
        <w:t>Aprovar o Projeto Pedagógico do Curso de Graduação em Ciência e Tecnologia, bacharelado, semipresencial, da Faculdade de Ciência e Tecnologia</w:t>
      </w:r>
      <w:r w:rsidRPr="009B084A">
        <w:rPr>
          <w:rFonts w:ascii="Times New Roman" w:hAnsi="Times New Roman" w:cs="Times New Roman"/>
          <w:sz w:val="24"/>
          <w:szCs w:val="24"/>
        </w:rPr>
        <w:t xml:space="preserve"> do </w:t>
      </w:r>
      <w:r w:rsidRPr="009B084A">
        <w:rPr>
          <w:rFonts w:ascii="Times New Roman" w:hAnsi="Times New Roman" w:cs="Times New Roman"/>
          <w:i/>
          <w:iCs/>
          <w:sz w:val="24"/>
          <w:szCs w:val="24"/>
        </w:rPr>
        <w:t xml:space="preserve">Campus </w:t>
      </w:r>
      <w:r w:rsidRPr="009B084A">
        <w:rPr>
          <w:rFonts w:ascii="Times New Roman" w:hAnsi="Times New Roman" w:cs="Times New Roman"/>
          <w:sz w:val="24"/>
          <w:szCs w:val="24"/>
        </w:rPr>
        <w:t>Universitário de Várzea Grande, com oferta anual de 1.000 (mil) vagas distribuídas em uma única entrada no segundo semestre, com atividades presenciais e atividades síncronas mediadas desenvolvidas no período noturno e aos finais de semana, adotando o regime acadêmico de créditos semestrais, com carga horária total de 2.400 (duas mil e quatrocentas) horas, a ser integralizada em prazo mínimo de 6 (seis) semestres e máximo de 9 (nove) semestres, conforme estabelecido nos Anexos I, II e III.</w:t>
      </w:r>
    </w:p>
    <w:p w:rsidR="00626167" w:rsidRPr="008D3B00" w:rsidRDefault="00626167" w:rsidP="006261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8D3B00" w:rsidRDefault="00626167" w:rsidP="00626167">
      <w:pPr>
        <w:widowControl w:val="0"/>
        <w:spacing w:after="0" w:line="240" w:lineRule="auto"/>
        <w:ind w:firstLine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B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Parágrafo único.</w:t>
      </w:r>
      <w:r>
        <w:rPr>
          <w:b/>
          <w:bCs/>
          <w:color w:val="000000"/>
        </w:rPr>
        <w:t xml:space="preserve"> </w:t>
      </w:r>
      <w:r w:rsidRPr="008D3B00">
        <w:rPr>
          <w:rFonts w:ascii="Times New Roman" w:hAnsi="Times New Roman" w:cs="Times New Roman"/>
          <w:color w:val="000000"/>
          <w:sz w:val="24"/>
          <w:szCs w:val="24"/>
        </w:rPr>
        <w:t>O Curso de Bacharelado em Ciência e Tecnologia</w:t>
      </w:r>
      <w:r>
        <w:rPr>
          <w:color w:val="000000"/>
        </w:rPr>
        <w:t xml:space="preserve"> </w:t>
      </w:r>
      <w:r w:rsidRPr="008D3B00">
        <w:rPr>
          <w:rFonts w:ascii="Times New Roman" w:hAnsi="Times New Roman" w:cs="Times New Roman"/>
          <w:color w:val="000000"/>
          <w:sz w:val="24"/>
          <w:szCs w:val="24"/>
        </w:rPr>
        <w:t>configura-se, nos termos da Resolução Consepe n.º 625, de 23 de fevereiro de 2026, como curso de primeiro ciclo dos cursos de segundo ciclo, a distância, em Inteligência Artificial, Ciência de Dados e Engenharia de Software, também ofertados pela Faculdade de Ciência e Tecnologia.</w:t>
      </w:r>
    </w:p>
    <w:p w:rsidR="00626167" w:rsidRPr="008D3B00" w:rsidRDefault="00626167" w:rsidP="006261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7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6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3º</w:t>
      </w:r>
      <w:r w:rsidRPr="00626167">
        <w:rPr>
          <w:rFonts w:ascii="Times New Roman" w:hAnsi="Times New Roman" w:cs="Times New Roman"/>
          <w:color w:val="000000"/>
          <w:sz w:val="24"/>
          <w:szCs w:val="24"/>
        </w:rPr>
        <w:t xml:space="preserve"> Esta Resolução entra em vigor para os ingressantes no curso a partir de 2026.</w:t>
      </w:r>
    </w:p>
    <w:p w:rsidR="00626167" w:rsidRPr="00626167" w:rsidRDefault="00626167" w:rsidP="006261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626167" w:rsidRDefault="00626167" w:rsidP="00626167">
      <w:pPr>
        <w:widowControl w:val="0"/>
        <w:spacing w:after="0" w:line="240" w:lineRule="auto"/>
        <w:ind w:firstLine="1701"/>
        <w:rPr>
          <w:rFonts w:ascii="Times New Roman" w:hAnsi="Times New Roman" w:cs="Times New Roman"/>
          <w:color w:val="000000"/>
          <w:sz w:val="24"/>
          <w:szCs w:val="24"/>
        </w:rPr>
      </w:pPr>
      <w:r w:rsidRPr="00626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Art.4º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26167">
        <w:rPr>
          <w:rFonts w:ascii="Times New Roman" w:hAnsi="Times New Roman" w:cs="Times New Roman"/>
          <w:color w:val="000000"/>
          <w:sz w:val="24"/>
          <w:szCs w:val="24"/>
        </w:rPr>
        <w:t>Fica revogada a Resolução Consepe n.º 639, de 22 de abril de 2026.</w:t>
      </w:r>
    </w:p>
    <w:p w:rsidR="00626167" w:rsidRPr="00626167" w:rsidRDefault="00626167" w:rsidP="0062616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  <w:r w:rsidRPr="00626167">
        <w:rPr>
          <w:rFonts w:ascii="Times New Roman" w:hAnsi="Times New Roman" w:cs="Times New Roman"/>
          <w:sz w:val="24"/>
          <w:szCs w:val="24"/>
        </w:rPr>
        <w:t>Cuiabá, 20 de maio de 2026.</w:t>
      </w:r>
    </w:p>
    <w:p w:rsidR="00626167" w:rsidRPr="00626167" w:rsidRDefault="00626167" w:rsidP="006261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  <w:rPr>
          <w:rFonts w:ascii="Times New Roman" w:hAnsi="Times New Roman" w:cs="Times New Roman"/>
          <w:sz w:val="24"/>
          <w:szCs w:val="24"/>
        </w:rPr>
      </w:pPr>
    </w:p>
    <w:p w:rsidR="00626167" w:rsidRPr="00626167" w:rsidRDefault="00626167" w:rsidP="00626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6167">
        <w:rPr>
          <w:rFonts w:ascii="Times New Roman" w:hAnsi="Times New Roman" w:cs="Times New Roman"/>
          <w:b/>
          <w:bCs/>
          <w:sz w:val="24"/>
          <w:szCs w:val="24"/>
        </w:rPr>
        <w:lastRenderedPageBreak/>
        <w:t>Silvano Macedo Galvão</w:t>
      </w:r>
    </w:p>
    <w:p w:rsidR="00626167" w:rsidRPr="00626167" w:rsidRDefault="00626167" w:rsidP="006261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6167">
        <w:rPr>
          <w:rFonts w:ascii="Times New Roman" w:hAnsi="Times New Roman" w:cs="Times New Roman"/>
          <w:sz w:val="24"/>
          <w:szCs w:val="24"/>
        </w:rPr>
        <w:t>Presidente, em exercício, do Consepe</w:t>
      </w:r>
    </w:p>
    <w:p w:rsidR="00161E3F" w:rsidRPr="008D3B00" w:rsidRDefault="00161E3F" w:rsidP="002D7CB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161E3F" w:rsidRPr="008D3B00" w:rsidSect="00B97B44">
          <w:headerReference w:type="default" r:id="rId7"/>
          <w:footerReference w:type="default" r:id="rId8"/>
          <w:pgSz w:w="11920" w:h="16860"/>
          <w:pgMar w:top="1134" w:right="1134" w:bottom="1701" w:left="1701" w:header="0" w:footer="709" w:gutter="0"/>
          <w:cols w:space="720"/>
          <w:formProt w:val="0"/>
          <w:docGrid w:linePitch="100" w:charSpace="8192"/>
        </w:sectPr>
      </w:pPr>
    </w:p>
    <w:p w:rsidR="00161E3F" w:rsidRPr="00CE52C1" w:rsidRDefault="00161E3F" w:rsidP="00626167">
      <w:pPr>
        <w:pStyle w:val="Ttulo1"/>
        <w:rPr>
          <w:b w:val="0"/>
          <w:color w:val="000000"/>
        </w:rPr>
      </w:pPr>
      <w:r w:rsidRPr="00CE52C1">
        <w:lastRenderedPageBreak/>
        <w:t>ANEXO I – MATRIZ CURRICULAR</w:t>
      </w:r>
    </w:p>
    <w:p w:rsidR="00161E3F" w:rsidRPr="00CE52C1" w:rsidRDefault="00161E3F" w:rsidP="00066D38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876"/>
        <w:gridCol w:w="2583"/>
        <w:gridCol w:w="633"/>
        <w:gridCol w:w="633"/>
        <w:gridCol w:w="503"/>
        <w:gridCol w:w="505"/>
        <w:gridCol w:w="443"/>
        <w:gridCol w:w="449"/>
        <w:gridCol w:w="625"/>
        <w:gridCol w:w="456"/>
        <w:gridCol w:w="360"/>
        <w:gridCol w:w="440"/>
        <w:gridCol w:w="554"/>
        <w:gridCol w:w="440"/>
        <w:gridCol w:w="440"/>
        <w:gridCol w:w="528"/>
        <w:gridCol w:w="545"/>
        <w:gridCol w:w="554"/>
        <w:gridCol w:w="554"/>
        <w:gridCol w:w="822"/>
        <w:gridCol w:w="870"/>
        <w:gridCol w:w="823"/>
      </w:tblGrid>
      <w:tr w:rsidR="004D6F47" w:rsidRPr="00CE52C1" w:rsidTr="004D6F47">
        <w:trPr>
          <w:trHeight w:val="381"/>
        </w:trPr>
        <w:tc>
          <w:tcPr>
            <w:tcW w:w="615" w:type="pct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s7cwj5z5r0c1" w:colFirst="0" w:colLast="0"/>
            <w:bookmarkEnd w:id="0"/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Núcleos *</w:t>
            </w:r>
          </w:p>
        </w:tc>
        <w:tc>
          <w:tcPr>
            <w:tcW w:w="841" w:type="pct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434" w:type="pct"/>
            <w:gridSpan w:val="2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Natureza</w:t>
            </w:r>
          </w:p>
        </w:tc>
        <w:tc>
          <w:tcPr>
            <w:tcW w:w="290" w:type="pct"/>
            <w:gridSpan w:val="2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280" w:type="pct"/>
            <w:gridSpan w:val="2"/>
            <w:vMerge w:val="restart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Currículo</w:t>
            </w:r>
          </w:p>
        </w:tc>
        <w:tc>
          <w:tcPr>
            <w:tcW w:w="739" w:type="pct"/>
            <w:gridSpan w:val="5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Formato de atividade</w:t>
            </w:r>
          </w:p>
        </w:tc>
        <w:tc>
          <w:tcPr>
            <w:tcW w:w="904" w:type="pct"/>
            <w:gridSpan w:val="6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Organização didático pedagógica</w:t>
            </w:r>
          </w:p>
        </w:tc>
        <w:tc>
          <w:tcPr>
            <w:tcW w:w="324" w:type="pct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Créditos Totais</w:t>
            </w:r>
          </w:p>
        </w:tc>
        <w:tc>
          <w:tcPr>
            <w:tcW w:w="572" w:type="pct"/>
            <w:gridSpan w:val="2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4D6F47" w:rsidRPr="00CE52C1" w:rsidTr="004D6F47">
        <w:trPr>
          <w:trHeight w:val="669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1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290" w:type="pct"/>
            <w:gridSpan w:val="2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gridSpan w:val="2"/>
            <w:vMerge/>
            <w:shd w:val="clear" w:color="auto" w:fill="F2F2F2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8" w:space="0" w:color="000000"/>
            </w:tcBorders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144" w:type="pct"/>
            <w:tcBorders>
              <w:bottom w:val="single" w:sz="8" w:space="0" w:color="000000"/>
            </w:tcBorders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118" w:type="pct"/>
            <w:tcBorders>
              <w:bottom w:val="single" w:sz="8" w:space="0" w:color="000000"/>
            </w:tcBorders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144" w:type="pct"/>
            <w:tcBorders>
              <w:bottom w:val="single" w:sz="8" w:space="0" w:color="000000"/>
            </w:tcBorders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157" w:type="pct"/>
            <w:tcBorders>
              <w:bottom w:val="single" w:sz="8" w:space="0" w:color="000000"/>
            </w:tcBorders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144" w:type="pct"/>
            <w:tcBorders>
              <w:bottom w:val="single" w:sz="8" w:space="0" w:color="000000"/>
            </w:tcBorders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144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148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157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154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157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324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279" w:type="pct"/>
            <w:tcBorders>
              <w:bottom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Co-requisito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 w:val="restart"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 I: Matemática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Lógica Matemática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Geometria Analítica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45"/>
        </w:trPr>
        <w:tc>
          <w:tcPr>
            <w:tcW w:w="615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Cálculo 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Álgebra Linear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Cálculo II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Probabilidade e Estatística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461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 II: Empreendedorismo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Ciência, Tecnologia e Sociedade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Atitude Empreendedora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Políticas Públicas de Ciência e Tecnologia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Gestão do Conhecimento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Gestão de Projetos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461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461"/>
        </w:trPr>
        <w:tc>
          <w:tcPr>
            <w:tcW w:w="615" w:type="pct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Núcleo III: Metodologia</w:t>
            </w: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Fundamentos de Tecnologia Educacional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423"/>
        </w:trPr>
        <w:tc>
          <w:tcPr>
            <w:tcW w:w="615" w:type="pct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Escrita Científica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422"/>
        </w:trPr>
        <w:tc>
          <w:tcPr>
            <w:tcW w:w="2461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478"/>
        </w:trPr>
        <w:tc>
          <w:tcPr>
            <w:tcW w:w="615" w:type="pct"/>
            <w:vMerge w:val="restart"/>
            <w:tcBorders>
              <w:top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 IV: Dados</w:t>
            </w:r>
          </w:p>
        </w:tc>
        <w:tc>
          <w:tcPr>
            <w:tcW w:w="841" w:type="pct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Banco de Dados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785"/>
        </w:trPr>
        <w:tc>
          <w:tcPr>
            <w:tcW w:w="615" w:type="pct"/>
            <w:vMerge/>
            <w:tcBorders>
              <w:top w:val="single" w:sz="8" w:space="0" w:color="000000"/>
            </w:tcBorders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Introdução à IA e Ciência de Dados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461" w:type="pct"/>
            <w:gridSpan w:val="8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 V: Computação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Introdução à Programação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Arquitetura e Organização de Computadores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Algoritmos e Estrutura de Dados 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Sistemas Operacionais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Redes de Computadores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Algoritmos e Estrutura de dados II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Plataformas e APIs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Programação Orientada a Objetos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60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Gestão de Projetos Ágil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60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Sinais e Sistemas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461" w:type="pct"/>
            <w:gridSpan w:val="8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SUBTOTAL: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115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608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608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 VI: Física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Física 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Física II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Física III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461" w:type="pct"/>
            <w:gridSpan w:val="8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 w:val="restart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Núcleo VII: Interdisciplinar</w:t>
            </w: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Seminário Integrador 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Seminário Integrador II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Seminário Integrador III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Seminário Integrador IV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Comum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30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Seminário Integrador V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615" w:type="pct"/>
            <w:vMerge/>
            <w:shd w:val="clear" w:color="auto" w:fill="F2F2F2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pct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Seminário Integrador VI</w:t>
            </w:r>
          </w:p>
        </w:tc>
        <w:tc>
          <w:tcPr>
            <w:tcW w:w="43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29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FCT/CUVG</w:t>
            </w:r>
          </w:p>
        </w:tc>
        <w:tc>
          <w:tcPr>
            <w:tcW w:w="280" w:type="pct"/>
            <w:gridSpan w:val="2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Específico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181" w:type="pct"/>
            <w:gridSpan w:val="6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280" w:type="pct"/>
            <w:gridSpan w:val="2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5"/>
        </w:trPr>
        <w:tc>
          <w:tcPr>
            <w:tcW w:w="2181" w:type="pct"/>
            <w:gridSpan w:val="6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 DOS GRUPOS:</w:t>
            </w:r>
          </w:p>
        </w:tc>
        <w:tc>
          <w:tcPr>
            <w:tcW w:w="280" w:type="pct"/>
            <w:gridSpan w:val="2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364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1105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2032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1360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432</w:t>
            </w:r>
          </w:p>
        </w:tc>
        <w:tc>
          <w:tcPr>
            <w:tcW w:w="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127</w:t>
            </w:r>
          </w:p>
        </w:tc>
        <w:tc>
          <w:tcPr>
            <w:tcW w:w="572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E8E8E8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D6F47" w:rsidRPr="00CE52C1" w:rsidTr="004D6F47">
        <w:trPr>
          <w:trHeight w:val="315"/>
        </w:trPr>
        <w:tc>
          <w:tcPr>
            <w:tcW w:w="2320" w:type="pct"/>
            <w:gridSpan w:val="7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7" w:type="pct"/>
            <w:gridSpan w:val="11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Atividades Complementares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72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D6F47" w:rsidRPr="00CE52C1" w:rsidTr="004D6F47">
        <w:trPr>
          <w:trHeight w:val="315"/>
        </w:trPr>
        <w:tc>
          <w:tcPr>
            <w:tcW w:w="2320" w:type="pct"/>
            <w:gridSpan w:val="7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7" w:type="pct"/>
            <w:gridSpan w:val="11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Disciplinas Optativas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128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72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D6F47" w:rsidRPr="00CE52C1" w:rsidTr="004D6F47">
        <w:trPr>
          <w:trHeight w:val="315"/>
        </w:trPr>
        <w:tc>
          <w:tcPr>
            <w:tcW w:w="2320" w:type="pct"/>
            <w:gridSpan w:val="7"/>
            <w:shd w:val="clear" w:color="auto" w:fill="F2F2F2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7" w:type="pct"/>
            <w:gridSpan w:val="11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CARGA HORÁRIA TOTAL DO CURSO: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8E8E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324" w:type="pct"/>
            <w:tcBorders>
              <w:left w:val="single" w:sz="6" w:space="0" w:color="000000"/>
            </w:tcBorders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72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D6F47" w:rsidRPr="00CE52C1" w:rsidTr="004D6F47">
        <w:trPr>
          <w:trHeight w:val="315"/>
        </w:trPr>
        <w:tc>
          <w:tcPr>
            <w:tcW w:w="1673" w:type="pct"/>
            <w:gridSpan w:val="3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362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Optativo</w:t>
            </w:r>
          </w:p>
        </w:tc>
        <w:tc>
          <w:tcPr>
            <w:tcW w:w="2965" w:type="pct"/>
            <w:gridSpan w:val="17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D6F47" w:rsidRPr="00CE52C1" w:rsidTr="004D6F47">
        <w:trPr>
          <w:trHeight w:val="315"/>
        </w:trPr>
        <w:tc>
          <w:tcPr>
            <w:tcW w:w="1673" w:type="pct"/>
            <w:gridSpan w:val="3"/>
            <w:shd w:val="clear" w:color="auto" w:fill="F2F2F2"/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362" w:type="pct"/>
            <w:gridSpan w:val="2"/>
            <w:shd w:val="clear" w:color="auto" w:fill="FFFFFF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2965" w:type="pct"/>
            <w:gridSpan w:val="17"/>
            <w:shd w:val="clear" w:color="auto" w:fill="FFFFFF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D6F47" w:rsidRPr="00CE52C1" w:rsidRDefault="004D6F47" w:rsidP="004D6F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lastRenderedPageBreak/>
        <w:t>Legenda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U.A.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Unidade Acadêmica;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T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Teórica;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P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Prática;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PAC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: Prática de Aula de Campo; 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ECS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Estágio Curricular Supervisionado;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AEC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: Ações de Extensão para fins de Creditação; 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PRES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Presencial;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EAD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Educação a distância;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Síncrona;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SM: 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Síncrona mediada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; AS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: Assíncrona.</w:t>
      </w:r>
    </w:p>
    <w:p w:rsidR="004D6F47" w:rsidRPr="00CE52C1" w:rsidRDefault="004D6F47" w:rsidP="004D6F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E52C1">
        <w:rPr>
          <w:rFonts w:ascii="Times New Roman" w:hAnsi="Times New Roman" w:cs="Times New Roman"/>
          <w:color w:val="000000"/>
          <w:sz w:val="16"/>
          <w:szCs w:val="16"/>
        </w:rPr>
        <w:t>* Ações de Extensão para fins de creditação conforme Resolução CNE/CES 07/2018 e Resolução Consepe UFMT 188/2021.</w:t>
      </w:r>
    </w:p>
    <w:p w:rsidR="004D6F47" w:rsidRPr="00CE52C1" w:rsidRDefault="004D6F47" w:rsidP="004D6F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E52C1">
        <w:rPr>
          <w:rFonts w:ascii="Times New Roman" w:hAnsi="Times New Roman" w:cs="Times New Roman"/>
          <w:color w:val="000000"/>
          <w:sz w:val="16"/>
          <w:szCs w:val="16"/>
        </w:rPr>
        <w:t>** Conforme Lei 11.788/2008 e Resolução Consepe UFMT 134/2021;</w:t>
      </w:r>
    </w:p>
    <w:p w:rsidR="00161E3F" w:rsidRPr="00CE52C1" w:rsidRDefault="004D6F47" w:rsidP="00161E3F">
      <w:pPr>
        <w:rPr>
          <w:rFonts w:ascii="Times New Roman" w:eastAsia="Times New Roman" w:hAnsi="Times New Roman" w:cs="Times New Roman"/>
          <w:b/>
          <w:color w:val="000000"/>
        </w:rPr>
      </w:pPr>
      <w:r w:rsidRPr="00CE52C1">
        <w:rPr>
          <w:rFonts w:ascii="Times New Roman" w:hAnsi="Times New Roman" w:cs="Times New Roman"/>
          <w:color w:val="000000"/>
          <w:sz w:val="16"/>
          <w:szCs w:val="16"/>
        </w:rPr>
        <w:t>*** Conforme Lei 10.861/2004</w:t>
      </w:r>
    </w:p>
    <w:p w:rsidR="00CE52C1" w:rsidRPr="00CE52C1" w:rsidRDefault="00CE52C1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A93" w:rsidRPr="00CE52C1" w:rsidRDefault="00042AD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52C1">
        <w:rPr>
          <w:rFonts w:ascii="Times New Roman" w:hAnsi="Times New Roman" w:cs="Times New Roman"/>
          <w:b/>
          <w:bCs/>
          <w:sz w:val="24"/>
          <w:szCs w:val="24"/>
        </w:rPr>
        <w:t>ROL DAS DISCIPLINAS OPTATIVAS</w:t>
      </w:r>
    </w:p>
    <w:p w:rsidR="00126A93" w:rsidRPr="00CE52C1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595" w:type="dxa"/>
        <w:jc w:val="center"/>
        <w:tblLayout w:type="fixed"/>
        <w:tblLook w:val="0400"/>
      </w:tblPr>
      <w:tblGrid>
        <w:gridCol w:w="1095"/>
        <w:gridCol w:w="2730"/>
        <w:gridCol w:w="1035"/>
        <w:gridCol w:w="600"/>
        <w:gridCol w:w="435"/>
        <w:gridCol w:w="420"/>
        <w:gridCol w:w="525"/>
        <w:gridCol w:w="480"/>
        <w:gridCol w:w="600"/>
        <w:gridCol w:w="600"/>
        <w:gridCol w:w="600"/>
        <w:gridCol w:w="600"/>
        <w:gridCol w:w="675"/>
        <w:gridCol w:w="705"/>
        <w:gridCol w:w="1110"/>
        <w:gridCol w:w="1245"/>
        <w:gridCol w:w="1140"/>
      </w:tblGrid>
      <w:tr w:rsidR="004D6F47" w:rsidRPr="00CE52C1" w:rsidTr="004D6F47">
        <w:trPr>
          <w:trHeight w:val="160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" w:name="_heading=h.1rtopb9q54ub" w:colFirst="0" w:colLast="0"/>
            <w:bookmarkEnd w:id="1"/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Núcleos</w:t>
            </w:r>
          </w:p>
        </w:tc>
        <w:tc>
          <w:tcPr>
            <w:tcW w:w="27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24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Formato da Atividade</w:t>
            </w:r>
          </w:p>
        </w:tc>
        <w:tc>
          <w:tcPr>
            <w:tcW w:w="37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Organização Didático Pedagógica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Créditos Totais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4D6F47" w:rsidRPr="00CE52C1" w:rsidTr="004D6F47">
        <w:trPr>
          <w:trHeight w:val="160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PRES</w:t>
            </w:r>
          </w:p>
        </w:tc>
        <w:tc>
          <w:tcPr>
            <w:tcW w:w="43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SM</w:t>
            </w:r>
          </w:p>
        </w:tc>
        <w:tc>
          <w:tcPr>
            <w:tcW w:w="42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52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AS</w:t>
            </w:r>
          </w:p>
        </w:tc>
        <w:tc>
          <w:tcPr>
            <w:tcW w:w="480" w:type="dxa"/>
            <w:tcBorders>
              <w:left w:val="single" w:sz="8" w:space="0" w:color="CCCCCC"/>
              <w:bottom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ECS</w:t>
            </w:r>
          </w:p>
        </w:tc>
        <w:tc>
          <w:tcPr>
            <w:tcW w:w="600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PAC</w:t>
            </w:r>
          </w:p>
        </w:tc>
        <w:tc>
          <w:tcPr>
            <w:tcW w:w="67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AEC*</w:t>
            </w:r>
          </w:p>
        </w:tc>
        <w:tc>
          <w:tcPr>
            <w:tcW w:w="705" w:type="dxa"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Pré-requisito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Co-requisito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Linguagens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Libras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Inglês Para Fins Específicos</w:t>
            </w:r>
          </w:p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Empreendedorismo</w:t>
            </w: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Gestão da Produção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Engenharia Econômica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Automação</w:t>
            </w: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Sistemas Digitais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Tópicos em Sistemas de Controle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Tópicos em Sistemas de Automação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Computação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Algoritmos e Estrutura de Dados III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Tópicos em Metodologia e Técnicas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Matemática Discreta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Tópicos em Matemática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Teoria da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Inovação de Computação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Inteligência de Negócios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Projeto e Análise de Algoritmos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Inteligência Artificial aplicada à sistemas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Desenvolvimento mobile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Segurança em aplicações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D6F47" w:rsidRPr="00CE52C1" w:rsidTr="004D6F47">
        <w:trPr>
          <w:trHeight w:val="313"/>
          <w:jc w:val="center"/>
        </w:trPr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Desenvolvimento de jogos web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4D6F47" w:rsidRPr="00CE52C1" w:rsidRDefault="004D6F47" w:rsidP="00626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D6F47" w:rsidRPr="00CE52C1" w:rsidRDefault="004D6F47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D6F47" w:rsidRPr="00CE52C1" w:rsidRDefault="004D6F47" w:rsidP="006261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4D6F47" w:rsidRPr="00CE52C1" w:rsidRDefault="004D6F47" w:rsidP="004D6F4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CE52C1">
        <w:rPr>
          <w:rFonts w:ascii="Times New Roman" w:hAnsi="Times New Roman" w:cs="Times New Roman"/>
          <w:sz w:val="18"/>
          <w:szCs w:val="18"/>
        </w:rPr>
        <w:t xml:space="preserve">Legenda: U.A.O – Unidade Acadêmica Ofertante; T – Teórica; PD – Prática de Disciplina; PCC – Prática como Componente Curricular; PAC – Prática de Aula de Campo; AECs – Ações de Extensão para fins de Creditação; TOT – Total. </w:t>
      </w:r>
    </w:p>
    <w:p w:rsidR="004D6F47" w:rsidRPr="00CE52C1" w:rsidRDefault="004D6F47" w:rsidP="004D6F4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CE52C1">
        <w:rPr>
          <w:rFonts w:ascii="Times New Roman" w:hAnsi="Times New Roman" w:cs="Times New Roman"/>
          <w:sz w:val="18"/>
          <w:szCs w:val="18"/>
        </w:rPr>
        <w:t>* Somente para cursos de licenciatura, conforme Resolução CNE/CP 02/2019;</w:t>
      </w:r>
    </w:p>
    <w:p w:rsidR="004D6F47" w:rsidRPr="00CE52C1" w:rsidRDefault="004D6F47" w:rsidP="004D6F4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CE52C1">
        <w:rPr>
          <w:rFonts w:ascii="Times New Roman" w:hAnsi="Times New Roman" w:cs="Times New Roman"/>
          <w:sz w:val="18"/>
          <w:szCs w:val="18"/>
        </w:rPr>
        <w:t xml:space="preserve">** Ações de Extensão para fins de Creditação conforme Resolução CNE/CES 07/2018 e Resolução CONSEPE/UFMT 188/2021; </w:t>
      </w:r>
    </w:p>
    <w:p w:rsidR="004D6F47" w:rsidRPr="00CE52C1" w:rsidRDefault="004D6F47" w:rsidP="004D6F47">
      <w:pPr>
        <w:spacing w:after="0"/>
        <w:ind w:left="426"/>
        <w:rPr>
          <w:rFonts w:ascii="Times New Roman" w:hAnsi="Times New Roman" w:cs="Times New Roman"/>
          <w:sz w:val="18"/>
          <w:szCs w:val="18"/>
        </w:rPr>
      </w:pPr>
      <w:r w:rsidRPr="00CE52C1">
        <w:rPr>
          <w:rFonts w:ascii="Times New Roman" w:hAnsi="Times New Roman" w:cs="Times New Roman"/>
          <w:sz w:val="18"/>
          <w:szCs w:val="18"/>
        </w:rPr>
        <w:t>*** Conforme Lei 11.788/2008 e Resolução CONSEPE/UFMT 134/2021;</w:t>
      </w:r>
    </w:p>
    <w:p w:rsidR="004D6F47" w:rsidRPr="00CE52C1" w:rsidRDefault="004D6F47" w:rsidP="004D6F47">
      <w:pPr>
        <w:spacing w:after="0"/>
        <w:ind w:left="426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sz w:val="18"/>
          <w:szCs w:val="18"/>
        </w:rPr>
        <w:t>**** Conforme Lei 10.861/2004;</w:t>
      </w:r>
    </w:p>
    <w:p w:rsidR="00126A93" w:rsidRPr="00CE52C1" w:rsidRDefault="00126A93" w:rsidP="00042A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6A93" w:rsidRPr="00CE52C1" w:rsidRDefault="00126A93" w:rsidP="004D6F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61E3F" w:rsidRPr="00CE52C1" w:rsidRDefault="00161E3F" w:rsidP="00161E3F">
      <w:pPr>
        <w:rPr>
          <w:rFonts w:ascii="Times New Roman" w:hAnsi="Times New Roman" w:cs="Times New Roman"/>
        </w:rPr>
      </w:pPr>
    </w:p>
    <w:p w:rsidR="00066D38" w:rsidRPr="00CE52C1" w:rsidRDefault="00066D38" w:rsidP="00161E3F">
      <w:pPr>
        <w:tabs>
          <w:tab w:val="left" w:pos="2940"/>
        </w:tabs>
        <w:rPr>
          <w:rFonts w:ascii="Times New Roman" w:hAnsi="Times New Roman" w:cs="Times New Roman"/>
        </w:rPr>
        <w:sectPr w:rsidR="00066D38" w:rsidRPr="00CE52C1" w:rsidSect="00126A93">
          <w:headerReference w:type="default" r:id="rId9"/>
          <w:footerReference w:type="default" r:id="rId10"/>
          <w:pgSz w:w="16860" w:h="11920" w:orient="landscape"/>
          <w:pgMar w:top="720" w:right="720" w:bottom="720" w:left="720" w:header="0" w:footer="709" w:gutter="0"/>
          <w:cols w:space="720"/>
          <w:formProt w:val="0"/>
          <w:docGrid w:linePitch="272" w:charSpace="8192"/>
        </w:sectPr>
      </w:pPr>
    </w:p>
    <w:p w:rsidR="00126A93" w:rsidRPr="00CE52C1" w:rsidRDefault="00161E3F" w:rsidP="00126A93">
      <w:pPr>
        <w:pStyle w:val="Ttulo1"/>
      </w:pPr>
      <w:r w:rsidRPr="00CE52C1">
        <w:lastRenderedPageBreak/>
        <w:t>ANEXO II - FLUXO CURRICULAR</w:t>
      </w:r>
    </w:p>
    <w:p w:rsidR="00126A93" w:rsidRPr="00CE52C1" w:rsidRDefault="00126A93" w:rsidP="00126A93">
      <w:pPr>
        <w:rPr>
          <w:rFonts w:ascii="Times New Roman" w:hAnsi="Times New Roman" w:cs="Times New Roman"/>
        </w:rPr>
      </w:pPr>
    </w:p>
    <w:tbl>
      <w:tblPr>
        <w:tblW w:w="15345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75"/>
        <w:gridCol w:w="67"/>
        <w:gridCol w:w="2213"/>
        <w:gridCol w:w="660"/>
        <w:gridCol w:w="388"/>
        <w:gridCol w:w="1134"/>
        <w:gridCol w:w="803"/>
        <w:gridCol w:w="750"/>
        <w:gridCol w:w="645"/>
        <w:gridCol w:w="645"/>
        <w:gridCol w:w="690"/>
        <w:gridCol w:w="645"/>
        <w:gridCol w:w="570"/>
        <w:gridCol w:w="810"/>
        <w:gridCol w:w="555"/>
        <w:gridCol w:w="645"/>
        <w:gridCol w:w="645"/>
        <w:gridCol w:w="630"/>
        <w:gridCol w:w="975"/>
        <w:gridCol w:w="900"/>
      </w:tblGrid>
      <w:tr w:rsidR="00977F8D" w:rsidRPr="00CE52C1" w:rsidTr="00FB5148">
        <w:trPr>
          <w:cantSplit/>
          <w:trHeight w:val="307"/>
        </w:trPr>
        <w:tc>
          <w:tcPr>
            <w:tcW w:w="1042" w:type="dxa"/>
            <w:gridSpan w:val="2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SEMESTRE</w:t>
            </w:r>
          </w:p>
        </w:tc>
        <w:tc>
          <w:tcPr>
            <w:tcW w:w="2213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1048" w:type="dxa"/>
            <w:gridSpan w:val="2"/>
            <w:vMerge w:val="restart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Natureza</w:t>
            </w:r>
          </w:p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1134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7403" w:type="dxa"/>
            <w:gridSpan w:val="11"/>
            <w:vMerge w:val="restart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CARGA HORÁRIA</w:t>
            </w:r>
          </w:p>
        </w:tc>
        <w:tc>
          <w:tcPr>
            <w:tcW w:w="630" w:type="dxa"/>
            <w:vMerge w:val="restart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Créditos</w:t>
            </w:r>
          </w:p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Totais</w:t>
            </w:r>
          </w:p>
        </w:tc>
        <w:tc>
          <w:tcPr>
            <w:tcW w:w="1875" w:type="dxa"/>
            <w:gridSpan w:val="2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977F8D" w:rsidRPr="00CE52C1" w:rsidTr="00FB5148">
        <w:trPr>
          <w:cantSplit/>
          <w:trHeight w:val="22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403" w:type="dxa"/>
            <w:gridSpan w:val="11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7F8D" w:rsidRPr="00CE52C1" w:rsidTr="00FB5148">
        <w:trPr>
          <w:cantSplit/>
          <w:trHeight w:val="322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33" w:type="dxa"/>
            <w:gridSpan w:val="5"/>
            <w:vMerge w:val="restart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Formato de Atividades</w:t>
            </w:r>
          </w:p>
        </w:tc>
        <w:tc>
          <w:tcPr>
            <w:tcW w:w="3870" w:type="dxa"/>
            <w:gridSpan w:val="6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Organização Didático-Pedagógica</w:t>
            </w:r>
          </w:p>
        </w:tc>
        <w:tc>
          <w:tcPr>
            <w:tcW w:w="630" w:type="dxa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5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7F8D" w:rsidRPr="00CE52C1" w:rsidTr="00FB5148">
        <w:trPr>
          <w:cantSplit/>
          <w:trHeight w:val="22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33" w:type="dxa"/>
            <w:gridSpan w:val="5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0" w:type="dxa"/>
            <w:gridSpan w:val="6"/>
            <w:vMerge/>
            <w:shd w:val="clear" w:color="auto" w:fill="F2F2F2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vMerge/>
            <w:shd w:val="clear" w:color="auto" w:fill="F2F2F2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5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7F8D" w:rsidRPr="00CE52C1" w:rsidTr="00FB5148">
        <w:trPr>
          <w:cantSplit/>
          <w:trHeight w:val="240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57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81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55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</w:t>
            </w:r>
          </w:p>
        </w:tc>
        <w:tc>
          <w:tcPr>
            <w:tcW w:w="630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Co-requisito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1° Semestre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Fundamentos de Tecnologia Educacional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Ciência, Tecnologia e Sociedade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Escrita Científica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 xml:space="preserve">Geometria Analítica 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Lógica Matemática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Introdução à Programação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FB5148">
        <w:trPr>
          <w:cantSplit/>
          <w:trHeight w:val="315"/>
        </w:trPr>
        <w:tc>
          <w:tcPr>
            <w:tcW w:w="1042" w:type="dxa"/>
            <w:gridSpan w:val="2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Seminário Integrador I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5437" w:type="dxa"/>
            <w:gridSpan w:val="6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803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85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288</w:t>
            </w:r>
          </w:p>
        </w:tc>
        <w:tc>
          <w:tcPr>
            <w:tcW w:w="57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81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3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97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2° Semestre</w:t>
            </w: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Arquitetura e Organização de Computadores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CE52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Algoritmos e Estrutura de Dados I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Sistemas Operacionais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Álgebra Linear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Cálculo I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Seminário Integrador II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5437" w:type="dxa"/>
            <w:gridSpan w:val="6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803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256</w:t>
            </w:r>
          </w:p>
        </w:tc>
        <w:tc>
          <w:tcPr>
            <w:tcW w:w="57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81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3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97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3° Semestre</w:t>
            </w: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Física I</w:t>
            </w:r>
          </w:p>
        </w:tc>
        <w:tc>
          <w:tcPr>
            <w:tcW w:w="104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Cálculo II</w:t>
            </w:r>
          </w:p>
        </w:tc>
        <w:tc>
          <w:tcPr>
            <w:tcW w:w="104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Algoritmos e Estrutura de Dados II</w:t>
            </w:r>
          </w:p>
        </w:tc>
        <w:tc>
          <w:tcPr>
            <w:tcW w:w="104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Banco de Dados</w:t>
            </w:r>
          </w:p>
        </w:tc>
        <w:tc>
          <w:tcPr>
            <w:tcW w:w="104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Redes de computadores</w:t>
            </w:r>
          </w:p>
        </w:tc>
        <w:tc>
          <w:tcPr>
            <w:tcW w:w="104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Seminário Integrador III</w:t>
            </w:r>
          </w:p>
        </w:tc>
        <w:tc>
          <w:tcPr>
            <w:tcW w:w="104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5437" w:type="dxa"/>
            <w:gridSpan w:val="6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803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256</w:t>
            </w:r>
          </w:p>
        </w:tc>
        <w:tc>
          <w:tcPr>
            <w:tcW w:w="57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81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3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97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4° Semestre</w:t>
            </w: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Física II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 xml:space="preserve"> 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Probabilidade e Estatística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Introdução à IA e Ciência de Dados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4 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Gestão de Projetos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Programação Orientada a Objetos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Seminário Integrador IV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5437" w:type="dxa"/>
            <w:gridSpan w:val="6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803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275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256</w:t>
            </w:r>
          </w:p>
        </w:tc>
        <w:tc>
          <w:tcPr>
            <w:tcW w:w="57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81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0</w:t>
            </w:r>
          </w:p>
        </w:tc>
        <w:tc>
          <w:tcPr>
            <w:tcW w:w="55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392</w:t>
            </w:r>
          </w:p>
        </w:tc>
        <w:tc>
          <w:tcPr>
            <w:tcW w:w="63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24,5 </w:t>
            </w:r>
          </w:p>
        </w:tc>
        <w:tc>
          <w:tcPr>
            <w:tcW w:w="187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 w:val="restart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5° Semestre</w:t>
            </w:r>
          </w:p>
        </w:tc>
        <w:tc>
          <w:tcPr>
            <w:tcW w:w="2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Políticas Públicas de Ciência e Tecnologia</w:t>
            </w:r>
          </w:p>
        </w:tc>
        <w:tc>
          <w:tcPr>
            <w:tcW w:w="1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Gestão do Conhecimento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60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Atitude Empreendedora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Gestão de Projetos Ágil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Optativa I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Optativa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Seminário Integrador V</w:t>
            </w:r>
          </w:p>
        </w:tc>
        <w:tc>
          <w:tcPr>
            <w:tcW w:w="104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5437" w:type="dxa"/>
            <w:gridSpan w:val="6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SUBTOTAL:</w:t>
            </w:r>
          </w:p>
        </w:tc>
        <w:tc>
          <w:tcPr>
            <w:tcW w:w="803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75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9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192</w:t>
            </w:r>
          </w:p>
        </w:tc>
        <w:tc>
          <w:tcPr>
            <w:tcW w:w="57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81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0 </w:t>
            </w:r>
          </w:p>
        </w:tc>
        <w:tc>
          <w:tcPr>
            <w:tcW w:w="55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40</w:t>
            </w:r>
          </w:p>
        </w:tc>
        <w:tc>
          <w:tcPr>
            <w:tcW w:w="645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630" w:type="dxa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18,5 </w:t>
            </w:r>
          </w:p>
        </w:tc>
        <w:tc>
          <w:tcPr>
            <w:tcW w:w="187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 w:val="restart"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6° Semestre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Física III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Sinais e Sistemas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Plataformas e APIs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Optativa II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Optativa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975" w:type="dxa"/>
            <w:vMerge/>
            <w:tcBorders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Seminário Integrador VI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Obrigatório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FCT/CUVG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63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-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</w:tr>
      <w:tr w:rsidR="00977F8D" w:rsidRPr="00CE52C1" w:rsidTr="00CE52C1">
        <w:trPr>
          <w:cantSplit/>
          <w:trHeight w:val="315"/>
        </w:trPr>
        <w:tc>
          <w:tcPr>
            <w:tcW w:w="5437" w:type="dxa"/>
            <w:gridSpan w:val="6"/>
            <w:shd w:val="clear" w:color="auto" w:fill="F2F2F2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204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69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296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,5</w:t>
            </w:r>
          </w:p>
        </w:tc>
        <w:tc>
          <w:tcPr>
            <w:tcW w:w="1875" w:type="dxa"/>
            <w:gridSpan w:val="2"/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77F8D" w:rsidRPr="00CE52C1" w:rsidTr="00CE52C1">
        <w:trPr>
          <w:cantSplit/>
          <w:trHeight w:val="285"/>
        </w:trPr>
        <w:tc>
          <w:tcPr>
            <w:tcW w:w="5437" w:type="dxa"/>
            <w:gridSpan w:val="6"/>
            <w:shd w:val="clear" w:color="auto" w:fill="D9D9D9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SUBTOTAL DOS SEMESTRES:</w:t>
            </w:r>
          </w:p>
        </w:tc>
        <w:tc>
          <w:tcPr>
            <w:tcW w:w="80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7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1105</w:t>
            </w:r>
          </w:p>
        </w:tc>
        <w:tc>
          <w:tcPr>
            <w:tcW w:w="69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2160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1424</w:t>
            </w:r>
          </w:p>
        </w:tc>
        <w:tc>
          <w:tcPr>
            <w:tcW w:w="57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496</w:t>
            </w:r>
          </w:p>
        </w:tc>
        <w:tc>
          <w:tcPr>
            <w:tcW w:w="8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5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64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2160</w:t>
            </w:r>
          </w:p>
        </w:tc>
        <w:tc>
          <w:tcPr>
            <w:tcW w:w="63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1875" w:type="dxa"/>
            <w:gridSpan w:val="2"/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977F8D" w:rsidRPr="00CE52C1" w:rsidTr="00CE52C1">
        <w:trPr>
          <w:cantSplit/>
          <w:trHeight w:val="195"/>
        </w:trPr>
        <w:tc>
          <w:tcPr>
            <w:tcW w:w="3915" w:type="dxa"/>
            <w:gridSpan w:val="4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Disciplinas Obrigatórias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6758" w:type="dxa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1920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8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345"/>
        </w:trPr>
        <w:tc>
          <w:tcPr>
            <w:tcW w:w="3915" w:type="dxa"/>
            <w:gridSpan w:val="4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Disciplinas Optativas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740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128 horas já incluídas na carga horária das disciplinas obrigatórias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285"/>
        </w:trPr>
        <w:tc>
          <w:tcPr>
            <w:tcW w:w="3915" w:type="dxa"/>
            <w:gridSpan w:val="4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Atividades Extensão Curricularizada (AEC)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6758" w:type="dxa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195"/>
        </w:trPr>
        <w:tc>
          <w:tcPr>
            <w:tcW w:w="3915" w:type="dxa"/>
            <w:gridSpan w:val="4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Atividades Complementares (AC)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6758" w:type="dxa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77F8D" w:rsidRPr="00CE52C1" w:rsidTr="00CE52C1">
        <w:trPr>
          <w:cantSplit/>
          <w:trHeight w:val="345"/>
        </w:trPr>
        <w:tc>
          <w:tcPr>
            <w:tcW w:w="3915" w:type="dxa"/>
            <w:gridSpan w:val="4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Estágio Curricular Não Obrigatório***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Não Obrigatório</w:t>
            </w:r>
          </w:p>
        </w:tc>
        <w:tc>
          <w:tcPr>
            <w:tcW w:w="6758" w:type="dxa"/>
            <w:gridSpan w:val="10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75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77F8D" w:rsidRPr="00CE52C1" w:rsidTr="00977F8D">
        <w:trPr>
          <w:cantSplit/>
          <w:trHeight w:val="465"/>
        </w:trPr>
        <w:tc>
          <w:tcPr>
            <w:tcW w:w="1219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CARGA HORÁRIA TOTAL DO CURSO E DISTRIBUIÇÃO POR FORMATO DE ATIVIDADES: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1875" w:type="dxa"/>
            <w:gridSpan w:val="2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977F8D" w:rsidRPr="00CE52C1" w:rsidRDefault="00977F8D" w:rsidP="00626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7F8D" w:rsidRPr="00CE52C1" w:rsidTr="00977F8D">
        <w:trPr>
          <w:cantSplit/>
          <w:trHeight w:val="465"/>
        </w:trPr>
        <w:tc>
          <w:tcPr>
            <w:tcW w:w="12195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Síncrono Mediado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20% da C.H.</w:t>
            </w:r>
          </w:p>
        </w:tc>
      </w:tr>
      <w:tr w:rsidR="00977F8D" w:rsidRPr="00CE52C1" w:rsidTr="00977F8D">
        <w:trPr>
          <w:cantSplit/>
          <w:trHeight w:val="465"/>
        </w:trPr>
        <w:tc>
          <w:tcPr>
            <w:tcW w:w="12195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 xml:space="preserve">Presencial: </w:t>
            </w: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 h AEC + 240 h AC+ 240 h presenciais distribuídas entre os demais componentes curriculares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30% da C.H.</w:t>
            </w:r>
          </w:p>
        </w:tc>
      </w:tr>
      <w:tr w:rsidR="00977F8D" w:rsidRPr="00CE52C1" w:rsidTr="00977F8D">
        <w:trPr>
          <w:cantSplit/>
          <w:trHeight w:val="465"/>
        </w:trPr>
        <w:tc>
          <w:tcPr>
            <w:tcW w:w="12195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Atividades Síncronas ou Assíncronas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6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77F8D" w:rsidRPr="00CE52C1" w:rsidRDefault="00977F8D" w:rsidP="00626167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7F8D" w:rsidRPr="00CE52C1" w:rsidRDefault="00977F8D" w:rsidP="006261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52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50% da C.H.</w:t>
            </w:r>
          </w:p>
        </w:tc>
      </w:tr>
    </w:tbl>
    <w:p w:rsidR="00977F8D" w:rsidRPr="00CE52C1" w:rsidRDefault="00977F8D" w:rsidP="00977F8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Legenda: Legenda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U.A.O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Unidade Acadêmica Ofertante;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T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Teórica;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P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Prática;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PAC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: Prática de Aula de Campo; 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ECS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Estágio Curricular Supervisionado;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AEC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Ações de Extensão para fins de Creditação;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PRES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Presencial;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EAD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Educação a distância;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>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: Síncrona; 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SM: 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Síncrona mediada</w:t>
      </w:r>
      <w:r w:rsidRPr="00CE52C1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AS</w:t>
      </w:r>
      <w:r w:rsidRPr="00CE52C1">
        <w:rPr>
          <w:rFonts w:ascii="Times New Roman" w:hAnsi="Times New Roman" w:cs="Times New Roman"/>
          <w:color w:val="000000"/>
          <w:sz w:val="16"/>
          <w:szCs w:val="16"/>
        </w:rPr>
        <w:t>: Assíncrona.</w:t>
      </w:r>
    </w:p>
    <w:p w:rsidR="00977F8D" w:rsidRPr="00CE52C1" w:rsidRDefault="00977F8D" w:rsidP="00977F8D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16"/>
          <w:szCs w:val="16"/>
        </w:rPr>
      </w:pPr>
      <w:r w:rsidRPr="00CE52C1">
        <w:rPr>
          <w:rFonts w:ascii="Times New Roman" w:hAnsi="Times New Roman" w:cs="Times New Roman"/>
          <w:color w:val="000000"/>
          <w:sz w:val="16"/>
          <w:szCs w:val="16"/>
        </w:rPr>
        <w:t>* Ações de Extensão para fins de creditação conforme Resolução CNE/CES 07/2018, Resolução Consepe UFMT 188/2021.</w:t>
      </w:r>
    </w:p>
    <w:p w:rsidR="00626167" w:rsidRPr="00CE52C1" w:rsidRDefault="00977F8D" w:rsidP="00977F8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CE52C1">
        <w:rPr>
          <w:rFonts w:ascii="Times New Roman" w:hAnsi="Times New Roman" w:cs="Times New Roman"/>
          <w:color w:val="000000"/>
          <w:sz w:val="16"/>
          <w:szCs w:val="16"/>
        </w:rPr>
        <w:t>*** Conforme Lei 11.788/2008 e Resolução Consepe UFMT 134/2021;</w:t>
      </w:r>
      <w:r w:rsidR="00626167"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977F8D" w:rsidRPr="00CE52C1" w:rsidRDefault="00626167" w:rsidP="00977F8D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16"/>
          <w:szCs w:val="16"/>
        </w:rPr>
        <w:sectPr w:rsidR="00977F8D" w:rsidRPr="00CE52C1" w:rsidSect="00977F8D">
          <w:pgSz w:w="16838" w:h="11906" w:orient="landscape"/>
          <w:pgMar w:top="1701" w:right="1417" w:bottom="1701" w:left="1417" w:header="708" w:footer="708" w:gutter="0"/>
          <w:cols w:space="720"/>
        </w:sectPr>
      </w:pPr>
      <w:r w:rsidRPr="00CE52C1">
        <w:rPr>
          <w:rFonts w:ascii="Times New Roman" w:hAnsi="Times New Roman" w:cs="Times New Roman"/>
          <w:color w:val="000000"/>
          <w:sz w:val="16"/>
          <w:szCs w:val="16"/>
        </w:rPr>
        <w:t xml:space="preserve">****Conforme </w:t>
      </w:r>
      <w:r w:rsidR="00977F8D" w:rsidRPr="00CE52C1">
        <w:rPr>
          <w:rFonts w:ascii="Times New Roman" w:hAnsi="Times New Roman" w:cs="Times New Roman"/>
          <w:color w:val="000000"/>
          <w:sz w:val="16"/>
          <w:szCs w:val="16"/>
        </w:rPr>
        <w:t>Lei 10.861/2004</w:t>
      </w:r>
    </w:p>
    <w:p w:rsidR="00161E3F" w:rsidRPr="00CE52C1" w:rsidRDefault="00A72ECF" w:rsidP="00A72ECF">
      <w:pPr>
        <w:pStyle w:val="Ttulo1"/>
      </w:pPr>
      <w:r w:rsidRPr="00CE52C1">
        <w:lastRenderedPageBreak/>
        <w:t xml:space="preserve">ANEXO III </w:t>
      </w:r>
      <w:r w:rsidR="00066D38" w:rsidRPr="00CE52C1">
        <w:t>–</w:t>
      </w:r>
      <w:r w:rsidRPr="00CE52C1">
        <w:t xml:space="preserve"> EMENTÁRIO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tbl>
      <w:tblPr>
        <w:tblW w:w="8779" w:type="dxa"/>
        <w:tblLayout w:type="fixed"/>
        <w:tblLook w:val="0400"/>
      </w:tblPr>
      <w:tblGrid>
        <w:gridCol w:w="1550"/>
        <w:gridCol w:w="1984"/>
        <w:gridCol w:w="1843"/>
        <w:gridCol w:w="1701"/>
        <w:gridCol w:w="1701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Algoritmos e Estrutura de Dados I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Conceitos básicos de organização de computadores. Construção de algoritmos iterativos e sua representação em pseudocódigo e em linguagens de alto nível. Desenvolvimento sistemático e implementação de programas. Estruturação, testes e documentação de programas. Resolução de problemas.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tbl>
      <w:tblPr>
        <w:tblW w:w="8779" w:type="dxa"/>
        <w:tblLayout w:type="fixed"/>
        <w:tblLook w:val="0400"/>
      </w:tblPr>
      <w:tblGrid>
        <w:gridCol w:w="1833"/>
        <w:gridCol w:w="1843"/>
        <w:gridCol w:w="1843"/>
        <w:gridCol w:w="1701"/>
        <w:gridCol w:w="1559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Algoritmos e Estrutura de Dados II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Apontadores. Alocação dinâmica de memória. Tipos abstratos de dados e sua implementação. Depuração. Manipulação de arquivos. Recursividade. Ordenação. Retrocesso e enumeração. Listas ligadas. Filas e Pilhas.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tbl>
      <w:tblPr>
        <w:tblW w:w="8779" w:type="dxa"/>
        <w:tblLayout w:type="fixed"/>
        <w:tblLook w:val="0400"/>
      </w:tblPr>
      <w:tblGrid>
        <w:gridCol w:w="1691"/>
        <w:gridCol w:w="1843"/>
        <w:gridCol w:w="1701"/>
        <w:gridCol w:w="1843"/>
        <w:gridCol w:w="1701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Algoritmos e Estrutura de Dados III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Árvores. Fila de prioridades. Árvores binárias de Busca. Árvores de Altura Balanceadas. Árvores B e indexação em arquivos. Algoritmos em Grafos: busca, numeração topológica, árvore geradora mínima e caminhos mínimos. Espalhamento. Processamento de Cadeias (busca de padrões e compactação de dados).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701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Arquitetura e Organização de Computadores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Introdução à organização e arquitetura de computadores. Avaliação de desempenho. Conjunto de instruções. Pipeline. Paralelismo em nível de instrução, escalonamento de instruções, predição de desvios e especulação. Conceitos de hierarquia de memória: memória principal e memória cache. Esquemas de endereçamento, memória virtual e paginação. Sistemas de E/S e dispositivos de armazenamento. Barramentos e interfaces. Desenvolvimento, implementação e testes utilizando linguagem de montagem.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701"/>
        <w:gridCol w:w="1843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Atitude Empreendedora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32h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Startups e organizações. Modelo de negócios. Geração de valor de um projeto. Análise de ambiente externo e interno. Análise de custos. Produto mínimo viável. Proposta de valor. Segmentação de mercado. Noções de direito. Relacionamento com o cliente. Canais de distribuição. Desenvolvimento de parcerias. Dimensionamento de atividades e recursos.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559"/>
        <w:gridCol w:w="1843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Banco de Dados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Armazenamento de dados estruturados em tabelas e objetos. Linguagens de consulta e manipulação de dados. Índices. Noções sobre arquitetura, gerenciamento de transações e controle de concorrência dos Sistemas de Gerência de Dados. Gerenciamento de dados não estruturados. Aplicação de big data. Integração, tratamento e consolidação de dados. Ferramentas de ETL.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843"/>
        <w:gridCol w:w="1767"/>
        <w:gridCol w:w="1635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Ciência, Tecnologia e Sociedade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32h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Aspectos socioculturais, ambientais, éticos e políticos da ciência e da tecnologia. Temas em Ciência, Tecnologia, Sociedade e Ambiente – CTSA: modernidade, pós-modernidade, globalização, mercado, sistema produtivo e meios de comunicação. Evolução tecnológica e modificações do cotidiano. Advento e consolidação do campo da CTSA. Tecnologias alternativas, sustentabilidade e movimentos socioambientais. Educação em CTSA e Educação Ambiental, em consonância com a Política Nacional de Educação Ambiental. Ciência, tecnologia, direitos humanos e cidadania. Relações étnico-raciais, História e Cultura Afro-Brasileira, Africana e Indígena no contexto da produção científica, tecnológica e social. Representatividade, diversidade, inclusão e justiça socioambiental nas práticas científicas e tecnológicas.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701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Cálculo I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Números reais. Funções reais de uma variável real, sequências e séries numéricas. Limites. Funções contínuas: teoremas do valor intermediário e de Bolzano-Weierstrass. Derivadas: definição e propriedades, funções diferenciáveis, regra da cadeia e derivada da função inversa. Teorema do valor médio. Fórmula de Taylor e pesquisa de máximos, mínimos e pontos de inflexão; aplicações. Regras de l’Hospital.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701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Cálculo II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Primitivas. Integral definida. Teorema Fundamental do Cálculo. Técnicas de Integração: Mudança de Variáveis, Integração por Partes, Integração por Frações Parciais, Substituição Trigonométrica. Aplicações das integrais: Área e Volume. Integrais Impróprias.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779" w:type="dxa"/>
        <w:tblLayout w:type="fixed"/>
        <w:tblLook w:val="0400"/>
      </w:tblPr>
      <w:tblGrid>
        <w:gridCol w:w="1975"/>
        <w:gridCol w:w="1843"/>
        <w:gridCol w:w="1701"/>
        <w:gridCol w:w="1559"/>
        <w:gridCol w:w="1701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Desenvolvimento de jogos web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 xml:space="preserve">: Princípios e técnicas para desenvolvimento de jogos na web, Arquiteturas cliente-servidor voltadas para jogos web, design de interfaces interativas para jogos web, motores e frameworks para </w:t>
      </w:r>
      <w:r w:rsidRPr="00CE52C1">
        <w:rPr>
          <w:rFonts w:ascii="Times New Roman" w:hAnsi="Times New Roman" w:cs="Times New Roman"/>
        </w:rPr>
        <w:lastRenderedPageBreak/>
        <w:t>jogos web, implementação de gráficos 2D e 3D, animações, lógica de jogo, física aplicada, integração com APIs e bancos de dados, além de testes, otimização de desempenho e boas práticas de segurança em jogos online.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843"/>
        <w:gridCol w:w="1557"/>
        <w:gridCol w:w="1837"/>
        <w:gridCol w:w="1567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Desenvolvimento mobile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Fundamentos do desenvolvimento de aplicações móveis multiplataforma. Arquitetura de sistemas mobile e ciclo de vida de aplicativos. Interfaces gráficas responsivas e adaptáveis. Interação com sensores, armazenamento local e acesso a APIs. Consumo de serviços web e integração com back-end. Publicação e manutenção de aplicativos em lojas virtuais. Princípios de usabilidade, acessibilidade e desempenho em dispositivos móveis. Utilização de frameworks modernos e boas práticas de desenvolvimento mobile.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843"/>
        <w:gridCol w:w="1695"/>
        <w:gridCol w:w="1688"/>
        <w:gridCol w:w="1578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Engenharia econômica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Variável tempo: juros simples, juros compostos. Matemática financeira. Métodos de amortização. Equivalência de métodos. Métodos de decisão. Renovação e substituição de equipamentos. Depreciação. Análise de viabilidade econômica de projetos.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977F8D" w:rsidRPr="00CE52C1" w:rsidTr="00626167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Escrita Científica</w:t>
            </w:r>
          </w:p>
        </w:tc>
      </w:tr>
      <w:tr w:rsidR="00977F8D" w:rsidRPr="00CE52C1" w:rsidTr="00626167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40" w:line="276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32h</w:t>
            </w:r>
          </w:p>
        </w:tc>
      </w:tr>
      <w:tr w:rsidR="00977F8D" w:rsidRPr="00CE52C1" w:rsidTr="00626167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Estudo da língua portuguesa e inglesa e da estrutura, empregados em resumos, resumos expandidos, artigos científicos e relatórios técnicos na área de Ciências Exatas. Redação de resumo e artigo científico. Emprego das normas da ABNT e de periódicos científicos da área de Ciências Exatas. Reflexão sobre integridade em pesquisa e escrita científica.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550"/>
        <w:gridCol w:w="1842"/>
        <w:gridCol w:w="1791"/>
        <w:gridCol w:w="1755"/>
        <w:gridCol w:w="1699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Fundamentos de Tecnologia Educacional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Tecnologias da Informação e da Comunicação; Ambiente Virtual de Aprendizagem. Uso das tecnologias como meio de aprendizagem. Tipos e utilização de materiais didáticos. Recursos Educacionais Abertos (REAs). Cursos Massivos Online. Oficinas em: Laboratórios Virtuais; Bibliotecas Digitais; Ferramentas de pesquisa na internet; Ferramentas de produção colaborativa; Sistemas de web conferência. Principais ferramentas utilizadas no AVA Moodle; Portal de periódicos da CAPES e Sistemas de Gestão Acadêmica em EaD.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495" w:type="dxa"/>
        <w:tblLayout w:type="fixed"/>
        <w:tblLook w:val="0400"/>
      </w:tblPr>
      <w:tblGrid>
        <w:gridCol w:w="1691"/>
        <w:gridCol w:w="1843"/>
        <w:gridCol w:w="1559"/>
        <w:gridCol w:w="1701"/>
        <w:gridCol w:w="1701"/>
      </w:tblGrid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Física I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</w:r>
            <w:r w:rsidRPr="00CE52C1">
              <w:rPr>
                <w:rFonts w:ascii="Times New Roman" w:hAnsi="Times New Roman" w:cs="Times New Roman"/>
              </w:rPr>
              <w:lastRenderedPageBreak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PD:</w:t>
            </w:r>
            <w:r w:rsidRPr="00CE52C1">
              <w:rPr>
                <w:rFonts w:ascii="Times New Roman" w:hAnsi="Times New Roman" w:cs="Times New Roman"/>
              </w:rPr>
              <w:br/>
            </w:r>
            <w:r w:rsidRPr="00CE52C1">
              <w:rPr>
                <w:rFonts w:ascii="Times New Roman" w:hAnsi="Times New Roman" w:cs="Times New Roman"/>
              </w:rPr>
              <w:lastRenderedPageBreak/>
              <w:t>0h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PCC:</w:t>
            </w:r>
            <w:r w:rsidRPr="00CE52C1">
              <w:rPr>
                <w:rFonts w:ascii="Times New Roman" w:hAnsi="Times New Roman" w:cs="Times New Roman"/>
              </w:rPr>
              <w:br/>
            </w:r>
            <w:r w:rsidRPr="00CE52C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ChAECs:</w:t>
            </w:r>
            <w:r w:rsidRPr="00CE52C1">
              <w:rPr>
                <w:rFonts w:ascii="Times New Roman" w:hAnsi="Times New Roman" w:cs="Times New Roman"/>
              </w:rPr>
              <w:br/>
            </w:r>
            <w:r w:rsidRPr="00CE52C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PAC:</w:t>
            </w:r>
            <w:r w:rsidRPr="00CE52C1">
              <w:rPr>
                <w:rFonts w:ascii="Times New Roman" w:hAnsi="Times New Roman" w:cs="Times New Roman"/>
              </w:rPr>
              <w:br/>
            </w:r>
            <w:r w:rsidRPr="00CE52C1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lastRenderedPageBreak/>
        <w:t>EMENTA</w:t>
      </w:r>
      <w:r w:rsidRPr="00CE52C1">
        <w:rPr>
          <w:rFonts w:ascii="Times New Roman" w:hAnsi="Times New Roman" w:cs="Times New Roman"/>
        </w:rPr>
        <w:t>: Vetores e Cinemática em duas e três dimensões. Dinâmica da partícula. Trabalho e energia. Conservação de energia. Momento linear e sua conservação. Dinâmica de rotações. Momento angular e sua conservação. Equilíbrio de corpos rígidos.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701"/>
        <w:gridCol w:w="1843"/>
        <w:gridCol w:w="1559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Física II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Fluidos. Calor e temperatura. Leis da termodinâmica. Teoria cinética dos gases. Oscilações e ondas.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701"/>
        <w:gridCol w:w="1701"/>
        <w:gridCol w:w="1843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Física III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Carga elétrica e Campo elétrico. Potencial elétrico. Capacitância e dielétricos. Corrente elétrica e Resistência elétrica. Campo magnético e força magnética. Indução eletromagnética, indutores, motores e transformadores.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779" w:type="dxa"/>
        <w:tblLayout w:type="fixed"/>
        <w:tblLook w:val="0400"/>
      </w:tblPr>
      <w:tblGrid>
        <w:gridCol w:w="1550"/>
        <w:gridCol w:w="1701"/>
        <w:gridCol w:w="1842"/>
        <w:gridCol w:w="1840"/>
        <w:gridCol w:w="1846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Geometria Analítica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Vetores no plano e no espaço. Produtos escalar, vetorial e misto. Retas e planos no espaço. Posições relativas, ângulos e distâncias. Cônicas e quádricas.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550"/>
        <w:gridCol w:w="1842"/>
        <w:gridCol w:w="1701"/>
        <w:gridCol w:w="1843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Gestão da produção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Sistemas de produção. Empreendedorismo. Planejamento e controle da produção (demanda, estoque, teoria das restrições e sequenciamento de operações). Introdução à qualidade (principais teorias, ferramentas e normas da qualidade).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495" w:type="dxa"/>
        <w:tblLayout w:type="fixed"/>
        <w:tblLook w:val="0400"/>
      </w:tblPr>
      <w:tblGrid>
        <w:gridCol w:w="1550"/>
        <w:gridCol w:w="1842"/>
        <w:gridCol w:w="1560"/>
        <w:gridCol w:w="1701"/>
        <w:gridCol w:w="1842"/>
      </w:tblGrid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Gestão de Projetos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Conceituação geral de projeto. Gestão da elaboração e execução de projetos. Elementos básicos dos projetos. O produto do projeto e seu mercado. Estudos técnicos do projeto. Importância do projeto. Aspectos administrativos e legais, econômicos, técnicos e financeiros. Critérios de análise de viabilidade econômica de um projeto. Elaboração e análise de projetos de viabilidade.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070" w:type="dxa"/>
        <w:tblInd w:w="-115" w:type="dxa"/>
        <w:tblLayout w:type="fixed"/>
        <w:tblLook w:val="0400"/>
      </w:tblPr>
      <w:tblGrid>
        <w:gridCol w:w="1814"/>
        <w:gridCol w:w="1814"/>
        <w:gridCol w:w="1814"/>
        <w:gridCol w:w="1814"/>
        <w:gridCol w:w="1814"/>
      </w:tblGrid>
      <w:tr w:rsidR="00977F8D" w:rsidRPr="00CE52C1" w:rsidTr="00626167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Gestão de Projetos Ágil</w:t>
            </w:r>
          </w:p>
        </w:tc>
      </w:tr>
      <w:tr w:rsidR="00977F8D" w:rsidRPr="00CE52C1" w:rsidTr="00626167">
        <w:trPr>
          <w:trHeight w:val="82"/>
        </w:trPr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90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40" w:line="276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77F8D" w:rsidRPr="00CE52C1" w:rsidRDefault="00977F8D" w:rsidP="00626167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Estudo de métodos, práticas e frameworks de gestão ágil de projetos de software e sistemas web. Abordagem de conceitos fundamentais de agilidade, princípios do Manifesto Ágil, gestão de escopo, tempo e custo em ambientes iterativos e incrementais. Planejamento e acompanhamento de projetos utilizando metodologias ágeis. Gestão de equipes colaborativas, reuniões ágeis, métricas, indicadores de desempenho e ferramentas digitais para controle de projetos.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560"/>
        <w:gridCol w:w="1842"/>
        <w:gridCol w:w="1808"/>
        <w:gridCol w:w="1736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Gestão do Conhecimento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32h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A evolução dos modelos de gestão. O conhecimento e as organizações. Dimensões da Gestão do Conhecimento. Condições organizacionais para implementação da Gestão do Conhecimento. Ferramentas de Tecnologia da Informação para a Gestão do Conhecimento. Indicadores da Gestão do Conhecimento.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699"/>
        <w:gridCol w:w="1703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Inglês para Fins Específicos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Considerações gerais sobre a língua inglesa e estratégias de leitura. Leitura e interpretação de textos de gêneros diversos em Inglês, voltados para a área em estudo, visando o desenvolvimento de estratégias globais de leitura e de análiselinguística.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701"/>
        <w:gridCol w:w="1842"/>
        <w:gridCol w:w="1702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Inovação de Computação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Conceitos básicos de Computação. Start ups versus organizações. Modelo de negócios. Geração de valor de um projeto. Análise de ambiente externo e interno. Produto mínimo viável.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662"/>
        <w:gridCol w:w="1740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Inteligência Artificial aplicada à Sistemas Web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Fundamentos e técnicas de Inteligência Artificial (IA) aplicadas a sistemas web. Representação e manipulação de conhecimento. Aprendizado de máquina supervisionado e não supervisionado aplicado à personalização, recomendação e predição em ambientes web. Processamento de linguagem natural e análise de sentimentos em plataformas digitais. Sistemas de recomendação, chatbots inteligentes e análise preditiva. Integração de APIs e frameworks de IA em aplicações web. Ética, privacidade e implicações sociais do uso de IA em sistemas online.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692"/>
        <w:gridCol w:w="1826"/>
        <w:gridCol w:w="1585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Inteligência de Negócios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Apresenta ao discente os conceitos da utilização de ferramentas de BI no suporte ao desenvolvimento de estratégias de negócios. Consolidação e apresentação dos resultados em Business Intelligence. Identificar padrões de comportamento dos dados (Data Mining) para aplicar em modelos matemáticos (AdvancedAnalytics). Coletar, organizar e gerenciar as informações na área de inteligência de negócios. Data Science para antecipar problemas e agir proativamente na análise de negócios.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548"/>
        <w:gridCol w:w="1677"/>
        <w:gridCol w:w="1878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Introdução à IA e Ciência de Dados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Resolução de problemas por meio de busca. Busca informada. Busca competitiva. Aprendizado supervisionado. Avaliação de modelos preditivos. Aprendizado não-supervisionado. Aprendizado por reforço. Ética no tratamento de dados. Noções gerais de mineração de dados. Visualização de dados. Introdução à representação de conhecimento.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688"/>
        <w:gridCol w:w="1818"/>
        <w:gridCol w:w="1597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Introdução à Programação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Conceitos básicos de pensamento computacional. Estrutura básica de um algoritmo. Entrada e saída de dados. Variáveis: acesso e manipulação. Tipos de dados primitivos. Expressões matemáticas. Expressões relacionais. Expressões lógicas. Estruturas de decisão. Estruturas de repetição. Dados unidimensionais: vetores, listas e dicionários. Dados multidimensionais. Modularização e reuso: funções e bibliotecas. Documentação do código.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985"/>
        <w:gridCol w:w="1559"/>
        <w:gridCol w:w="1701"/>
        <w:gridCol w:w="1559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Libras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Estudo da Língua Brasileira de Sinais (Libras): alfabeto digital, parâmetros lingüísticos, relações pronominais e verbais. Estudos discursivos em Libras. A língua em seu funcionamento nos diversos contextos sociais.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701"/>
        <w:gridCol w:w="1701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Lógica Matemática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História da lógica: de Aristóteles à lógica moderna. Introdução ao raciocínio lógico e à linguagem formal da lógica. Lógicas clássicas vs. não clássicas. Lógica Proposicional: noção de proposição, alfabeto da lógica proposicional. Conectivos lógicos. Fórmulas na lógica proposicional. Semântica da lógica proposicional: interpretação dos conectivos e fórmulas. Representação de sentenças informais em lógica proposicional. Lógica de predicados, alfabeto, sintaxe e semântica. Sentenças abertas, quantificadores e lógica de predicados de primeira ordem. Métodos de prova na lógica. Relação entre sintaxe e semântica. Enunciados categóricos. Tabelas-verdade para lógica. Tableaux para lógica proposicional e de predicados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694"/>
        <w:gridCol w:w="1708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Matemática Discreta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Teoria dos conjuntos. Lógica de Predicados, Proposições, Quantificadores e Conectivos Lógicos. Métodos de Prova. Relações e Funções. Indução Matemática. Recorrência.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779" w:type="dxa"/>
        <w:tblLayout w:type="fixed"/>
        <w:tblLook w:val="0400"/>
      </w:tblPr>
      <w:tblGrid>
        <w:gridCol w:w="1691"/>
        <w:gridCol w:w="1701"/>
        <w:gridCol w:w="1843"/>
        <w:gridCol w:w="1701"/>
        <w:gridCol w:w="1843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Plataformas e APIs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32h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16h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16h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Arquiteturas de serviços web. Serviços REST e SOAP. Representação de dados estruturados para tráfego e armazenamento de informações: JSON. Aplicações usando serviços em nuvem.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701"/>
        <w:gridCol w:w="1701"/>
        <w:gridCol w:w="1701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Políticas Públicas de Ciência e Tecnologia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32h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Construção Administrativa do Estado Brasileiro: estrutura atual; breve histórico; interaçõessistêmicas entre os diversos organismos e inter-relação entre aspectos administrativos e aspectos econômicos financeiros e não financeiros. Legislação e programas de apoio ao desenvolvimento. Relacionamento com o setor produtivo. Interação universidade-empresa, incubadoras, parques tecnológicos, organizações sociais. O desenvolvimento e institucionalização da ciência, da tecnologia e da inovação no Brasil e sua comparação a nível internacional. Inserção e relação da estrutura do estado brasileiro com a Propriedade Intelectual e com a Transferência de Tecnologia. Formação e crescimento da pós-graduação que potencializa PIETT. Políticaspúblicas e relações internacionais.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829"/>
        <w:gridCol w:w="1673"/>
        <w:gridCol w:w="1743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Probabilidade e Estatística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Estatística descritiva: resumo de dados, medidas de posição, medidas de dispersão, técnicas de amostragem. Probabilidade: variáveis aleatórias discretas e contínuas, Teorema de Bayes, distribuições de probabilidades discretas, distribuições de probabilidade contínuas, estimação, teoria da decisão, regressão e correlação lineares.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779" w:type="dxa"/>
        <w:tblLayout w:type="fixed"/>
        <w:tblLook w:val="0400"/>
      </w:tblPr>
      <w:tblGrid>
        <w:gridCol w:w="1833"/>
        <w:gridCol w:w="1985"/>
        <w:gridCol w:w="1701"/>
        <w:gridCol w:w="1619"/>
        <w:gridCol w:w="1641"/>
      </w:tblGrid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Programação Orientada a Objetos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7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Introdução à Programação Orientada a Objetos. Classes e Objetos. Atributos e Métodos. Alocação dinâmica e coletor de lixo. Composição. Encapsulamento. Herança. Classes abstratas e interfaces. Modularização. Tratamento de Exceções. Classes Genéricas. Aplicação em linguagens orientadas a objetos.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698"/>
        <w:gridCol w:w="1678"/>
        <w:gridCol w:w="1796"/>
        <w:gridCol w:w="1774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Projeto e Análise de Algoritmos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Ferramental matemático para análise de algoritmos. Análise de Recorrências. Prova por indução e Invariantes de laços. Projeto de algoritmos por indução. Busca, Ordenação e Estatísticas de Ordem. Programação dinâmica e algoritmos gulosos.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701"/>
        <w:gridCol w:w="1811"/>
        <w:gridCol w:w="1733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Redes de Computadores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Conceitos de Redes de Computadores. Topologias e modelos de referência. Protocolos de enlace de dados. Comutação por pacotes. Roteamento e Interconexão. Protocolo IP. Funções da camada de transporte e os protocolos TCP e UDP. Aplicações TCP/IP. Programação em socket.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975"/>
        <w:gridCol w:w="1701"/>
        <w:gridCol w:w="1837"/>
        <w:gridCol w:w="1546"/>
        <w:gridCol w:w="1578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Segurança em aplicações web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Estudo dos principais conceitos, ameaças e técnicas de proteção de aplicações web. A Vulnerabilidades comuns em sistemas web, boas práticas de desenvolvimento seguro, autenticação e autorização, criptografia, gestão de sessões, segurança em APIs e frameworks, aspectos legais e éticos relacionados à segurança da informação. Métodos de prevenção, detecção e mitigação de ataques, análise de riscos.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495" w:type="dxa"/>
        <w:tblLayout w:type="fixed"/>
        <w:tblLook w:val="0400"/>
      </w:tblPr>
      <w:tblGrid>
        <w:gridCol w:w="1691"/>
        <w:gridCol w:w="1843"/>
        <w:gridCol w:w="1553"/>
        <w:gridCol w:w="1690"/>
        <w:gridCol w:w="1718"/>
      </w:tblGrid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Seminário Integrador I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rPr>
          <w:trHeight w:val="199"/>
        </w:trPr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72h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40h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Desenvolvimento de uma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6" w:type="dxa"/>
        <w:tblLayout w:type="fixed"/>
        <w:tblLook w:val="0400"/>
      </w:tblPr>
      <w:tblGrid>
        <w:gridCol w:w="1690"/>
        <w:gridCol w:w="1843"/>
        <w:gridCol w:w="1837"/>
        <w:gridCol w:w="1689"/>
        <w:gridCol w:w="1577"/>
      </w:tblGrid>
      <w:tr w:rsidR="00977F8D" w:rsidRPr="00CE52C1" w:rsidTr="00626167">
        <w:tc>
          <w:tcPr>
            <w:tcW w:w="86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Seminário Integrador II</w:t>
            </w:r>
          </w:p>
        </w:tc>
      </w:tr>
      <w:tr w:rsidR="00977F8D" w:rsidRPr="00CE52C1" w:rsidTr="00626167">
        <w:tc>
          <w:tcPr>
            <w:tcW w:w="86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72h</w:t>
            </w:r>
          </w:p>
        </w:tc>
      </w:tr>
      <w:tr w:rsidR="00977F8D" w:rsidRPr="00CE52C1" w:rsidTr="00626167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40h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Desenvolvimento de uma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10" w:type="dxa"/>
        <w:tblLayout w:type="fixed"/>
        <w:tblLook w:val="0400"/>
      </w:tblPr>
      <w:tblGrid>
        <w:gridCol w:w="1830"/>
        <w:gridCol w:w="1845"/>
        <w:gridCol w:w="1695"/>
        <w:gridCol w:w="1680"/>
        <w:gridCol w:w="1560"/>
      </w:tblGrid>
      <w:tr w:rsidR="00977F8D" w:rsidRPr="00CE52C1" w:rsidTr="00626167">
        <w:tc>
          <w:tcPr>
            <w:tcW w:w="86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Seminário Integrador III</w:t>
            </w:r>
          </w:p>
        </w:tc>
      </w:tr>
      <w:tr w:rsidR="00977F8D" w:rsidRPr="00CE52C1" w:rsidTr="00626167">
        <w:tc>
          <w:tcPr>
            <w:tcW w:w="86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72h</w:t>
            </w:r>
          </w:p>
        </w:tc>
      </w:tr>
      <w:tr w:rsidR="00977F8D" w:rsidRPr="00CE52C1" w:rsidTr="00626167"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40h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lastRenderedPageBreak/>
        <w:t>EMENTA</w:t>
      </w:r>
      <w:r w:rsidRPr="00CE52C1">
        <w:rPr>
          <w:rFonts w:ascii="Times New Roman" w:hAnsi="Times New Roman" w:cs="Times New Roman"/>
        </w:rPr>
        <w:t>: Desenvolvimento de uma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985"/>
        <w:gridCol w:w="1693"/>
        <w:gridCol w:w="1686"/>
        <w:gridCol w:w="1582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Seminário Integrador IV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72h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40h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Desenvolvimento de uma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495" w:type="dxa"/>
        <w:tblLayout w:type="fixed"/>
        <w:tblLook w:val="0400"/>
      </w:tblPr>
      <w:tblGrid>
        <w:gridCol w:w="1691"/>
        <w:gridCol w:w="1701"/>
        <w:gridCol w:w="1694"/>
        <w:gridCol w:w="1830"/>
        <w:gridCol w:w="1579"/>
      </w:tblGrid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Seminário Integrador V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72h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40h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Desenvolvimento de uma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843"/>
        <w:gridCol w:w="1701"/>
        <w:gridCol w:w="1823"/>
        <w:gridCol w:w="1437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Seminário Integrador VI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72h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40h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Desenvolvimento de uma proposta de extensão que envolva os conteúdos e as temáticas abordadas durante o curso, respectivos ao semestre letivo da oferta, conforme o fluxo curricular estabelecido. A proposta deverá ser aplicada ao desenvolvimento de soluções a problemas reais da sociedade.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550"/>
        <w:gridCol w:w="1701"/>
        <w:gridCol w:w="1842"/>
        <w:gridCol w:w="1843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Sinais e Sistemas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Introdução aos sinais e sistemas lineares contínuos e discretos no tempo. Representação matemática de sistemas lineares. Modelos de sinais. Análise de sistemas em tempo contínuo e discretos lineares e invariantes no tempo (LIT). Sistemas interconectados, estabilidade interna e BIBO estabilidade, regimes transitório e permanente. Relações entre os casos contínuos e discretos no tempo. Análise de sistemas LIT usando a Transformada de Laplace e a Transformada Z. Solução de equações diferenciais e de equações diferença, função de transferência, polos e zeros. Estabilidade, influência de polos e zeros na resposta temporal. Álgebra de blocos, aplicação em realimentação e controle. Resposta em frequência. Diagrama Polar de Bode. Série e Transformada de Fourier, conceitos básicos sobre decomposição espectral de sinais. Introdução a análise de sistemas em espaço de estados.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701"/>
        <w:gridCol w:w="1701"/>
        <w:gridCol w:w="1843"/>
        <w:gridCol w:w="170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Sistemas Digitais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Álgebra de Boole; Sistemas de Numeração; Circuitos combinacionais; Técnicas de minimização e síntese de circuitos combinacionais. Circuitos sequenciais síncronos. Circuitos sequenciais assíncronos. Técnicas de minimização, análise e síntese de circuitos sequenciais. Introdução à família de circuitos lógicos. Memória – fundamentos.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550"/>
        <w:gridCol w:w="1842"/>
        <w:gridCol w:w="1694"/>
        <w:gridCol w:w="1829"/>
        <w:gridCol w:w="1722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Sistemas Operacionais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Sistemas Operacionais: conceitos básicos, histórico e estrutura. Gerência de processos: primitivas de comunicação e sincronização, algoritmos e políticas de escalonamento. Gerência de memória: swapping, memória virtual, paginação e segmentação. Princípios de entrada e saída: detecção e recuperação de deadlocks, discos e terminais. Sistemas de arquivos e segurança.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843"/>
        <w:gridCol w:w="1683"/>
        <w:gridCol w:w="1577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Teoria da Computação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Conceitos básicos: alfabetos e linguagens; linguagens regulares; linguagens livres de contexto; linguagens recursivas e linguagens recursivamente enumeráveis. Modelos teóricos de Computação: máquinas de Turing; modelos alternativos à máquina de Turing. Computabilidade e Decidibilidade.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979"/>
        <w:gridCol w:w="1516"/>
        <w:gridCol w:w="1761"/>
        <w:gridCol w:w="1690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Tópicos em Matemática da Computação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Tópicos variáveis em Matemática da Computação conforme tendências atuais na área.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691"/>
        <w:gridCol w:w="1843"/>
        <w:gridCol w:w="1753"/>
        <w:gridCol w:w="1705"/>
        <w:gridCol w:w="1645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Tópicos em Metodologia e Técnicas da Computação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Tópicos variáveis em Metodologia e Técnicas da Computação conforme tendências atuais na área.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550"/>
        <w:gridCol w:w="1836"/>
        <w:gridCol w:w="1810"/>
        <w:gridCol w:w="1779"/>
        <w:gridCol w:w="1662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Tópicos em Sistemas de Automação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Pr="00CE52C1">
        <w:rPr>
          <w:rFonts w:ascii="Times New Roman" w:hAnsi="Times New Roman" w:cs="Times New Roman"/>
        </w:rPr>
        <w:t>: Tópicos variáveis em Sistemas de Automação conforme tendências atuais na área.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840"/>
        <w:gridCol w:w="1675"/>
        <w:gridCol w:w="1648"/>
        <w:gridCol w:w="1641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Tópicos em Sistemas de Controle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lastRenderedPageBreak/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32h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="00D07391" w:rsidRPr="00CE52C1">
        <w:rPr>
          <w:rFonts w:ascii="Times New Roman" w:hAnsi="Times New Roman" w:cs="Times New Roman"/>
        </w:rPr>
        <w:t xml:space="preserve">: </w:t>
      </w:r>
      <w:r w:rsidRPr="00CE52C1">
        <w:rPr>
          <w:rFonts w:ascii="Times New Roman" w:hAnsi="Times New Roman" w:cs="Times New Roman"/>
        </w:rPr>
        <w:t>Tópicos variáveis em Sistemas de Controle conforme tendências atuais na área.</w:t>
      </w:r>
    </w:p>
    <w:p w:rsidR="00977F8D" w:rsidRPr="00CE52C1" w:rsidRDefault="00977F8D" w:rsidP="00977F8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8637" w:type="dxa"/>
        <w:tblLayout w:type="fixed"/>
        <w:tblLook w:val="0400"/>
      </w:tblPr>
      <w:tblGrid>
        <w:gridCol w:w="1833"/>
        <w:gridCol w:w="1843"/>
        <w:gridCol w:w="1701"/>
        <w:gridCol w:w="1701"/>
        <w:gridCol w:w="1559"/>
      </w:tblGrid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COMPONENTE CURRICULAR: </w:t>
            </w:r>
            <w:r w:rsidRPr="00CE52C1">
              <w:rPr>
                <w:rFonts w:ascii="Times New Roman" w:hAnsi="Times New Roman" w:cs="Times New Roman"/>
              </w:rPr>
              <w:t>Álgebra Linear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Unidade Acadêmica Ofertante: </w:t>
            </w:r>
            <w:r w:rsidRPr="00CE52C1">
              <w:rPr>
                <w:rFonts w:ascii="Times New Roman" w:hAnsi="Times New Roman" w:cs="Times New Roman"/>
              </w:rPr>
              <w:t>FCT/CUVG</w:t>
            </w:r>
          </w:p>
        </w:tc>
      </w:tr>
      <w:tr w:rsidR="00977F8D" w:rsidRPr="00CE52C1" w:rsidTr="00626167">
        <w:tc>
          <w:tcPr>
            <w:tcW w:w="86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 xml:space="preserve">Carga horária total: </w:t>
            </w:r>
            <w:r w:rsidRPr="00CE52C1">
              <w:rPr>
                <w:rFonts w:ascii="Times New Roman" w:hAnsi="Times New Roman" w:cs="Times New Roman"/>
              </w:rPr>
              <w:t>64h</w:t>
            </w:r>
          </w:p>
        </w:tc>
      </w:tr>
      <w:tr w:rsidR="00977F8D" w:rsidRPr="00CE52C1" w:rsidTr="00626167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T:</w:t>
            </w:r>
            <w:r w:rsidRPr="00CE52C1">
              <w:rPr>
                <w:rFonts w:ascii="Times New Roman" w:hAnsi="Times New Roman" w:cs="Times New Roman"/>
              </w:rPr>
              <w:br/>
              <w:t>64h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PD:</w:t>
            </w:r>
            <w:r w:rsidRPr="00CE52C1">
              <w:rPr>
                <w:rFonts w:ascii="Times New Roman" w:hAnsi="Times New Roman" w:cs="Times New Roman"/>
              </w:rPr>
              <w:br/>
              <w:t>0h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PCC: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ChAECs: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7F8D" w:rsidRPr="00CE52C1" w:rsidRDefault="00977F8D" w:rsidP="00626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52C1">
              <w:rPr>
                <w:rFonts w:ascii="Times New Roman" w:hAnsi="Times New Roman" w:cs="Times New Roman"/>
                <w:b/>
                <w:bCs/>
              </w:rPr>
              <w:t>Ch PAC:</w:t>
            </w:r>
            <w:r w:rsidRPr="00CE52C1">
              <w:rPr>
                <w:rFonts w:ascii="Times New Roman" w:hAnsi="Times New Roman" w:cs="Times New Roman"/>
              </w:rPr>
              <w:br/>
              <w:t>-</w:t>
            </w:r>
          </w:p>
        </w:tc>
      </w:tr>
    </w:tbl>
    <w:p w:rsidR="00977F8D" w:rsidRPr="00CE52C1" w:rsidRDefault="00977F8D" w:rsidP="00D0739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52C1">
        <w:rPr>
          <w:rFonts w:ascii="Times New Roman" w:hAnsi="Times New Roman" w:cs="Times New Roman"/>
          <w:b/>
          <w:bCs/>
        </w:rPr>
        <w:t>EMENTA</w:t>
      </w:r>
      <w:r w:rsidR="00D07391" w:rsidRPr="00CE52C1">
        <w:rPr>
          <w:rFonts w:ascii="Times New Roman" w:hAnsi="Times New Roman" w:cs="Times New Roman"/>
        </w:rPr>
        <w:t xml:space="preserve">: </w:t>
      </w:r>
      <w:r w:rsidRPr="00CE52C1">
        <w:rPr>
          <w:rFonts w:ascii="Times New Roman" w:hAnsi="Times New Roman" w:cs="Times New Roman"/>
        </w:rPr>
        <w:t xml:space="preserve">Matrizes, determinantes e sistemas lineares. Espaços </w:t>
      </w:r>
      <w:r w:rsidR="00D07391" w:rsidRPr="00CE52C1">
        <w:rPr>
          <w:rFonts w:ascii="Times New Roman" w:hAnsi="Times New Roman" w:cs="Times New Roman"/>
        </w:rPr>
        <w:t>vetoriais euclidianos</w:t>
      </w:r>
      <w:r w:rsidRPr="00CE52C1">
        <w:rPr>
          <w:rFonts w:ascii="Times New Roman" w:hAnsi="Times New Roman" w:cs="Times New Roman"/>
        </w:rPr>
        <w:t>. Mudança de base. Transformações lineares. Diagonalização de operadores. Aplicações.</w:t>
      </w:r>
    </w:p>
    <w:sectPr w:rsidR="00977F8D" w:rsidRPr="00CE52C1" w:rsidSect="005D6078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63D" w:rsidRDefault="00F4463D">
      <w:pPr>
        <w:spacing w:after="0" w:line="240" w:lineRule="auto"/>
      </w:pPr>
      <w:r>
        <w:separator/>
      </w:r>
    </w:p>
  </w:endnote>
  <w:endnote w:type="continuationSeparator" w:id="1">
    <w:p w:rsidR="00F4463D" w:rsidRDefault="00F44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751287"/>
      <w:docPartObj>
        <w:docPartGallery w:val="Page Numbers (Bottom of Page)"/>
        <w:docPartUnique/>
      </w:docPartObj>
    </w:sdtPr>
    <w:sdtContent>
      <w:p w:rsidR="00626167" w:rsidRDefault="00626167">
        <w:pPr>
          <w:pStyle w:val="Rodap"/>
          <w:jc w:val="right"/>
        </w:pPr>
        <w:fldSimple w:instr=" PAGE ">
          <w:r w:rsidR="00FB5148">
            <w:rPr>
              <w:noProof/>
            </w:rPr>
            <w:t>1</w:t>
          </w:r>
        </w:fldSimple>
      </w:p>
      <w:p w:rsidR="00626167" w:rsidRDefault="00626167">
        <w:pPr>
          <w:pStyle w:val="Rodap"/>
          <w:jc w:val="right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340088"/>
      <w:docPartObj>
        <w:docPartGallery w:val="Page Numbers (Bottom of Page)"/>
        <w:docPartUnique/>
      </w:docPartObj>
    </w:sdtPr>
    <w:sdtContent>
      <w:p w:rsidR="00626167" w:rsidRDefault="00626167">
        <w:pPr>
          <w:pStyle w:val="Rodap"/>
          <w:jc w:val="right"/>
        </w:pPr>
        <w:fldSimple w:instr=" PAGE ">
          <w:r w:rsidR="00FB5148">
            <w:rPr>
              <w:noProof/>
            </w:rPr>
            <w:t>3</w:t>
          </w:r>
        </w:fldSimple>
      </w:p>
      <w:p w:rsidR="00626167" w:rsidRDefault="00626167">
        <w:pPr>
          <w:pStyle w:val="Rodap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63D" w:rsidRDefault="00F4463D">
      <w:pPr>
        <w:spacing w:after="0" w:line="240" w:lineRule="auto"/>
      </w:pPr>
      <w:r>
        <w:separator/>
      </w:r>
    </w:p>
  </w:footnote>
  <w:footnote w:type="continuationSeparator" w:id="1">
    <w:p w:rsidR="00F4463D" w:rsidRDefault="00F44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167" w:rsidRDefault="00626167" w:rsidP="00626167">
    <w:pPr>
      <w:ind w:left="1701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2491740</wp:posOffset>
          </wp:positionH>
          <wp:positionV relativeFrom="paragraph">
            <wp:posOffset>133350</wp:posOffset>
          </wp:positionV>
          <wp:extent cx="914400" cy="876300"/>
          <wp:effectExtent l="19050" t="0" r="0" b="0"/>
          <wp:wrapNone/>
          <wp:docPr id="3168925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P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26167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:rsidR="00626167" w:rsidRP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26167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:rsidR="00626167" w:rsidRDefault="0062616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167" w:rsidRDefault="00626167" w:rsidP="00626167">
    <w:pPr>
      <w:ind w:left="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4352925</wp:posOffset>
          </wp:positionH>
          <wp:positionV relativeFrom="paragraph">
            <wp:posOffset>133350</wp:posOffset>
          </wp:positionV>
          <wp:extent cx="914400" cy="876300"/>
          <wp:effectExtent l="1905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26167" w:rsidRP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26167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:rsidR="00626167" w:rsidRPr="00626167" w:rsidRDefault="00626167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26167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:rsidR="00626167" w:rsidRDefault="0062616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2C1" w:rsidRDefault="00CE52C1" w:rsidP="00626167">
    <w:pPr>
      <w:ind w:left="1701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2205990</wp:posOffset>
          </wp:positionH>
          <wp:positionV relativeFrom="paragraph">
            <wp:posOffset>-344805</wp:posOffset>
          </wp:positionV>
          <wp:extent cx="914400" cy="876300"/>
          <wp:effectExtent l="1905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E52C1" w:rsidRDefault="00CE52C1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:rsidR="00CE52C1" w:rsidRDefault="00CE52C1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CE52C1" w:rsidRPr="00626167" w:rsidRDefault="00CE52C1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26167">
      <w:rPr>
        <w:rFonts w:ascii="Times New Roman" w:hAnsi="Times New Roman" w:cs="Times New Roman"/>
        <w:color w:val="000000"/>
        <w:sz w:val="24"/>
        <w:szCs w:val="24"/>
      </w:rPr>
      <w:t>MINISTÉRIO DA EDUCAÇÃO</w:t>
    </w:r>
  </w:p>
  <w:p w:rsidR="00CE52C1" w:rsidRPr="00626167" w:rsidRDefault="00CE52C1" w:rsidP="00626167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626167">
      <w:rPr>
        <w:rFonts w:ascii="Times New Roman" w:hAnsi="Times New Roman" w:cs="Times New Roman"/>
        <w:color w:val="000000"/>
        <w:sz w:val="24"/>
        <w:szCs w:val="24"/>
      </w:rPr>
      <w:t>UNIVERSIDADE FEDERAL DE MATO GROSSO</w:t>
    </w:r>
  </w:p>
  <w:p w:rsidR="00CE52C1" w:rsidRDefault="00CE52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8A5"/>
    <w:multiLevelType w:val="multilevel"/>
    <w:tmpl w:val="B2C846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pStyle w:val="Ttulo-nivel-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5981926"/>
    <w:multiLevelType w:val="multilevel"/>
    <w:tmpl w:val="14043AC0"/>
    <w:lvl w:ilvl="0">
      <w:start w:val="1"/>
      <w:numFmt w:val="decimal"/>
      <w:pStyle w:val="A-nvel1"/>
      <w:lvlText w:val="%1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pStyle w:val="A-nvel2"/>
      <w:lvlText w:val="%1.%2"/>
      <w:lvlJc w:val="left"/>
      <w:pPr>
        <w:tabs>
          <w:tab w:val="num" w:pos="0"/>
        </w:tabs>
        <w:ind w:left="905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0" w:hanging="1800"/>
      </w:pPr>
    </w:lvl>
  </w:abstractNum>
  <w:abstractNum w:abstractNumId="2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E3F"/>
    <w:rsid w:val="00042AD3"/>
    <w:rsid w:val="00053064"/>
    <w:rsid w:val="00066D38"/>
    <w:rsid w:val="000E76D5"/>
    <w:rsid w:val="001003B5"/>
    <w:rsid w:val="00126A93"/>
    <w:rsid w:val="00161E3F"/>
    <w:rsid w:val="001F46DE"/>
    <w:rsid w:val="00210F1B"/>
    <w:rsid w:val="00272A8F"/>
    <w:rsid w:val="002D7CB7"/>
    <w:rsid w:val="002F48C5"/>
    <w:rsid w:val="00351A87"/>
    <w:rsid w:val="003635FC"/>
    <w:rsid w:val="003C056D"/>
    <w:rsid w:val="003E334C"/>
    <w:rsid w:val="00437776"/>
    <w:rsid w:val="004438E3"/>
    <w:rsid w:val="00446C5B"/>
    <w:rsid w:val="00447638"/>
    <w:rsid w:val="004762EF"/>
    <w:rsid w:val="004D6F47"/>
    <w:rsid w:val="00570AAD"/>
    <w:rsid w:val="00582414"/>
    <w:rsid w:val="005C643D"/>
    <w:rsid w:val="005D6078"/>
    <w:rsid w:val="0061379A"/>
    <w:rsid w:val="00620DBA"/>
    <w:rsid w:val="00626167"/>
    <w:rsid w:val="00627E9A"/>
    <w:rsid w:val="00643825"/>
    <w:rsid w:val="006761AB"/>
    <w:rsid w:val="006A3779"/>
    <w:rsid w:val="006B4084"/>
    <w:rsid w:val="006C692F"/>
    <w:rsid w:val="007F3C9E"/>
    <w:rsid w:val="00827ABD"/>
    <w:rsid w:val="00853A58"/>
    <w:rsid w:val="008D3B00"/>
    <w:rsid w:val="008D56BC"/>
    <w:rsid w:val="008E4C4F"/>
    <w:rsid w:val="00963A53"/>
    <w:rsid w:val="00977F8D"/>
    <w:rsid w:val="009A2492"/>
    <w:rsid w:val="009C5765"/>
    <w:rsid w:val="00A07214"/>
    <w:rsid w:val="00A72ECF"/>
    <w:rsid w:val="00AA4A3D"/>
    <w:rsid w:val="00AB5BD2"/>
    <w:rsid w:val="00AB5F1E"/>
    <w:rsid w:val="00AE2914"/>
    <w:rsid w:val="00B54AB3"/>
    <w:rsid w:val="00B97B44"/>
    <w:rsid w:val="00BD5AAD"/>
    <w:rsid w:val="00C25FD9"/>
    <w:rsid w:val="00C80DEC"/>
    <w:rsid w:val="00CE52C1"/>
    <w:rsid w:val="00D07391"/>
    <w:rsid w:val="00D324DB"/>
    <w:rsid w:val="00D6236C"/>
    <w:rsid w:val="00DA159C"/>
    <w:rsid w:val="00E1132D"/>
    <w:rsid w:val="00E33C4D"/>
    <w:rsid w:val="00E370CF"/>
    <w:rsid w:val="00EB2F0C"/>
    <w:rsid w:val="00EB4B59"/>
    <w:rsid w:val="00EE3698"/>
    <w:rsid w:val="00F4463D"/>
    <w:rsid w:val="00F976F4"/>
    <w:rsid w:val="00FA1D54"/>
    <w:rsid w:val="00FB5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index heading" w:uiPriority="0"/>
    <w:lsdException w:name="caption" w:uiPriority="35" w:qFormat="1"/>
    <w:lsdException w:name="footnote reference" w:qFormat="1"/>
    <w:lsdException w:name="annotation reference" w:qFormat="1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E3F"/>
    <w:pPr>
      <w:suppressAutoHyphens/>
      <w:spacing w:after="120" w:line="264" w:lineRule="auto"/>
    </w:pPr>
    <w:rPr>
      <w:rFonts w:eastAsiaTheme="minorEastAsia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D56BC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1E3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61E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61E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161E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161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nhideWhenUsed/>
    <w:qFormat/>
    <w:rsid w:val="00161E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nhideWhenUsed/>
    <w:qFormat/>
    <w:rsid w:val="00161E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nhideWhenUsed/>
    <w:qFormat/>
    <w:rsid w:val="00161E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D56BC"/>
    <w:rPr>
      <w:rFonts w:ascii="Times New Roman" w:eastAsiaTheme="majorEastAsia" w:hAnsi="Times New Roman" w:cs="Times New Roman"/>
      <w:b/>
      <w:bCs/>
      <w:kern w:val="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161E3F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161E3F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qFormat/>
    <w:rsid w:val="00161E3F"/>
    <w:rPr>
      <w:rFonts w:asciiTheme="majorHAnsi" w:eastAsiaTheme="majorEastAsia" w:hAnsiTheme="majorHAnsi" w:cstheme="majorBidi"/>
      <w:kern w:val="0"/>
      <w:lang w:eastAsia="pt-BR"/>
    </w:rPr>
  </w:style>
  <w:style w:type="character" w:customStyle="1" w:styleId="Ttulo5Char">
    <w:name w:val="Título 5 Char"/>
    <w:basedOn w:val="Fontepargpadro"/>
    <w:link w:val="Ttulo5"/>
    <w:qFormat/>
    <w:rsid w:val="00161E3F"/>
    <w:rPr>
      <w:rFonts w:asciiTheme="majorHAnsi" w:eastAsiaTheme="majorEastAsia" w:hAnsiTheme="majorHAnsi" w:cstheme="majorBidi"/>
      <w:color w:val="44546A" w:themeColor="text2"/>
      <w:kern w:val="0"/>
      <w:lang w:eastAsia="pt-BR"/>
    </w:rPr>
  </w:style>
  <w:style w:type="character" w:customStyle="1" w:styleId="Ttulo6Char">
    <w:name w:val="Título 6 Char"/>
    <w:basedOn w:val="Fontepargpadro"/>
    <w:link w:val="Ttulo6"/>
    <w:qFormat/>
    <w:rsid w:val="00161E3F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eastAsia="pt-BR"/>
    </w:rPr>
  </w:style>
  <w:style w:type="character" w:customStyle="1" w:styleId="Ttulo7Char">
    <w:name w:val="Título 7 Char"/>
    <w:basedOn w:val="Fontepargpadro"/>
    <w:link w:val="Ttulo7"/>
    <w:qFormat/>
    <w:rsid w:val="00161E3F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eastAsia="pt-BR"/>
    </w:rPr>
  </w:style>
  <w:style w:type="character" w:customStyle="1" w:styleId="Ttulo8Char">
    <w:name w:val="Título 8 Char"/>
    <w:basedOn w:val="Fontepargpadro"/>
    <w:link w:val="Ttulo8"/>
    <w:qFormat/>
    <w:rsid w:val="00161E3F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sid w:val="00161E3F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161E3F"/>
    <w:rPr>
      <w:rFonts w:ascii="Times New Roman" w:eastAsia="Times New Roman" w:hAnsi="Times New Roman" w:cs="Times New Roman"/>
      <w:lang w:val="pt-PT"/>
    </w:rPr>
  </w:style>
  <w:style w:type="character" w:customStyle="1" w:styleId="A-nvel2Char">
    <w:name w:val="A - nível 2 Char"/>
    <w:basedOn w:val="Fontepargpadro"/>
    <w:link w:val="A-nvel2"/>
    <w:qFormat/>
    <w:rsid w:val="00161E3F"/>
    <w:rPr>
      <w:rFonts w:ascii="Arial" w:hAnsi="Arial" w:cs="Arial"/>
      <w:b/>
      <w:color w:val="000000" w:themeColor="text1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161E3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61E3F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161E3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PargrafodaListaChar">
    <w:name w:val="Parágrafo da Lista Char"/>
    <w:basedOn w:val="Fontepargpadro"/>
    <w:link w:val="PargrafodaLista"/>
    <w:uiPriority w:val="1"/>
    <w:qFormat/>
    <w:rsid w:val="00161E3F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61E3F"/>
    <w:rPr>
      <w:sz w:val="20"/>
      <w:szCs w:val="20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161E3F"/>
    <w:rPr>
      <w:vertAlign w:val="superscript"/>
    </w:rPr>
  </w:style>
  <w:style w:type="character" w:styleId="Refdenotaderodap">
    <w:name w:val="footnote reference"/>
    <w:uiPriority w:val="99"/>
    <w:qFormat/>
    <w:rsid w:val="00161E3F"/>
    <w:rPr>
      <w:vertAlign w:val="superscri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161E3F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161E3F"/>
    <w:rPr>
      <w:color w:val="0563C1" w:themeColor="hyperlink"/>
      <w:u w:val="single"/>
    </w:rPr>
  </w:style>
  <w:style w:type="character" w:customStyle="1" w:styleId="A-nvel1Char">
    <w:name w:val="A - nível 1 Char"/>
    <w:basedOn w:val="PargrafodaListaChar"/>
    <w:link w:val="A-nvel1"/>
    <w:qFormat/>
    <w:rsid w:val="00161E3F"/>
    <w:rPr>
      <w:rFonts w:ascii="Arial" w:eastAsia="Times New Roman" w:hAnsi="Arial" w:cs="Arial"/>
      <w:b/>
      <w:color w:val="000000" w:themeColor="text1"/>
      <w:sz w:val="24"/>
      <w:szCs w:val="24"/>
    </w:rPr>
  </w:style>
  <w:style w:type="character" w:customStyle="1" w:styleId="Normal-vermelhoChar">
    <w:name w:val="Normal-vermelho Char"/>
    <w:basedOn w:val="Fontepargpadro"/>
    <w:link w:val="Normal-vermelho"/>
    <w:qFormat/>
    <w:rsid w:val="00161E3F"/>
    <w:rPr>
      <w:rFonts w:ascii="Times New Roman" w:hAnsi="Times New Roman" w:cs="Times New Roman"/>
      <w:color w:val="FF0000"/>
      <w:sz w:val="24"/>
      <w:szCs w:val="24"/>
      <w:lang w:val="it-I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161E3F"/>
    <w:rPr>
      <w:rFonts w:asciiTheme="majorHAnsi" w:eastAsiaTheme="majorEastAsia" w:hAnsiTheme="majorHAnsi" w:cstheme="majorBidi"/>
      <w:sz w:val="24"/>
      <w:szCs w:val="24"/>
    </w:rPr>
  </w:style>
  <w:style w:type="character" w:customStyle="1" w:styleId="C-nvel1Char">
    <w:name w:val="C - nível 1 Char"/>
    <w:basedOn w:val="Normal-vermelhoChar"/>
    <w:link w:val="C-nvel1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C-nivel2Char">
    <w:name w:val="C - nivel 2 Char"/>
    <w:basedOn w:val="C-nvel1Char"/>
    <w:link w:val="C-nivel2"/>
    <w:qFormat/>
    <w:rsid w:val="00161E3F"/>
    <w:rPr>
      <w:rFonts w:ascii="Arial" w:hAnsi="Arial" w:cs="Arial"/>
      <w:b/>
      <w:color w:val="000000" w:themeColor="text1"/>
      <w:sz w:val="24"/>
      <w:szCs w:val="24"/>
      <w:lang w:val="it-IT"/>
    </w:rPr>
  </w:style>
  <w:style w:type="character" w:customStyle="1" w:styleId="Ttulo-nvel-3Char">
    <w:name w:val="Título-nível-3 Char"/>
    <w:basedOn w:val="Fontepargpadro"/>
    <w:link w:val="Ttulo-nvel-3"/>
    <w:qFormat/>
    <w:rsid w:val="00161E3F"/>
    <w:rPr>
      <w:rFonts w:ascii="Arial" w:eastAsia="Batang" w:hAnsi="Arial" w:cs="Times New Roman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qFormat/>
    <w:rsid w:val="00161E3F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styleId="Forte">
    <w:name w:val="Strong"/>
    <w:basedOn w:val="Fontepargpadro"/>
    <w:uiPriority w:val="22"/>
    <w:qFormat/>
    <w:rsid w:val="00161E3F"/>
    <w:rPr>
      <w:b/>
      <w:bCs/>
    </w:rPr>
  </w:style>
  <w:style w:type="character" w:styleId="nfase">
    <w:name w:val="Emphasis"/>
    <w:basedOn w:val="Fontepargpadro"/>
    <w:uiPriority w:val="20"/>
    <w:qFormat/>
    <w:rsid w:val="00161E3F"/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qFormat/>
    <w:rsid w:val="00161E3F"/>
    <w:rPr>
      <w:i/>
      <w:iCs/>
      <w:color w:val="404040" w:themeColor="text1" w:themeTint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161E3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61E3F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161E3F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161E3F"/>
    <w:rPr>
      <w:smallCaps/>
      <w:color w:val="404040" w:themeColor="text1" w:themeTint="BF"/>
      <w:u w:val="single" w:color="7F7F7F"/>
    </w:rPr>
  </w:style>
  <w:style w:type="character" w:styleId="RefernciaIntensa">
    <w:name w:val="Intense Reference"/>
    <w:basedOn w:val="Fontepargpadro"/>
    <w:uiPriority w:val="32"/>
    <w:qFormat/>
    <w:rsid w:val="00161E3F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161E3F"/>
    <w:rPr>
      <w:b/>
      <w:bCs/>
      <w:smallCaps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161E3F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161E3F"/>
    <w:rPr>
      <w:rFonts w:ascii="Arial MT" w:eastAsia="Arial MT" w:hAnsi="Arial MT" w:cs="Arial MT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161E3F"/>
    <w:rPr>
      <w:color w:val="954F72" w:themeColor="followed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161E3F"/>
    <w:rPr>
      <w:color w:val="605E5C"/>
      <w:shd w:val="clear" w:color="auto" w:fill="E1DFDD"/>
    </w:rPr>
  </w:style>
  <w:style w:type="character" w:customStyle="1" w:styleId="Vnculodendice">
    <w:name w:val="Vínculo de índice"/>
    <w:qFormat/>
    <w:rsid w:val="00161E3F"/>
  </w:style>
  <w:style w:type="character" w:styleId="Refdenotadefim">
    <w:name w:val="endnote reference"/>
    <w:rsid w:val="00161E3F"/>
    <w:rPr>
      <w:vertAlign w:val="superscript"/>
    </w:rPr>
  </w:style>
  <w:style w:type="character" w:customStyle="1" w:styleId="Caracteresdenotadefim">
    <w:name w:val="Caracteres de nota de fim"/>
    <w:qFormat/>
    <w:rsid w:val="00161E3F"/>
  </w:style>
  <w:style w:type="paragraph" w:styleId="Ttulo">
    <w:name w:val="Title"/>
    <w:basedOn w:val="Normal"/>
    <w:next w:val="Corpodetexto"/>
    <w:link w:val="TtuloChar"/>
    <w:uiPriority w:val="10"/>
    <w:qFormat/>
    <w:rsid w:val="00161E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kern w:val="2"/>
      <w:sz w:val="56"/>
      <w:szCs w:val="56"/>
      <w:lang w:eastAsia="en-US"/>
    </w:rPr>
  </w:style>
  <w:style w:type="character" w:customStyle="1" w:styleId="TtuloChar1">
    <w:name w:val="Título Char1"/>
    <w:basedOn w:val="Fontepargpadro"/>
    <w:uiPriority w:val="10"/>
    <w:rsid w:val="00161E3F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Corpodetexto">
    <w:name w:val="Body Text"/>
    <w:basedOn w:val="Normal"/>
    <w:link w:val="CorpodetextoChar"/>
    <w:uiPriority w:val="1"/>
    <w:rsid w:val="00161E3F"/>
    <w:rPr>
      <w:rFonts w:ascii="Arial MT" w:eastAsia="Arial MT" w:hAnsi="Arial MT" w:cs="Arial MT"/>
      <w:kern w:val="2"/>
      <w:sz w:val="16"/>
      <w:szCs w:val="16"/>
      <w:lang w:eastAsia="en-US"/>
    </w:rPr>
  </w:style>
  <w:style w:type="character" w:customStyle="1" w:styleId="CorpodetextoChar1">
    <w:name w:val="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Lista">
    <w:name w:val="List"/>
    <w:basedOn w:val="Corpodetexto"/>
    <w:rsid w:val="00161E3F"/>
    <w:rPr>
      <w:rFonts w:cs="Arial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61E3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ndice">
    <w:name w:val="Índice"/>
    <w:basedOn w:val="Normal"/>
    <w:qFormat/>
    <w:rsid w:val="00161E3F"/>
    <w:pPr>
      <w:suppressLineNumbers/>
    </w:pPr>
    <w:rPr>
      <w:rFonts w:cs="Arial"/>
    </w:rPr>
  </w:style>
  <w:style w:type="paragraph" w:styleId="PargrafodaLista">
    <w:name w:val="List Paragraph"/>
    <w:basedOn w:val="Normal"/>
    <w:link w:val="PargrafodaListaChar"/>
    <w:uiPriority w:val="1"/>
    <w:qFormat/>
    <w:rsid w:val="00161E3F"/>
    <w:pPr>
      <w:ind w:left="720"/>
      <w:contextualSpacing/>
    </w:pPr>
    <w:rPr>
      <w:rFonts w:eastAsiaTheme="minorHAnsi"/>
      <w:kern w:val="2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61E3F"/>
  </w:style>
  <w:style w:type="paragraph" w:customStyle="1" w:styleId="CabealhoeRodap">
    <w:name w:val="Cabeçalho e Rodapé"/>
    <w:basedOn w:val="Normal"/>
    <w:qFormat/>
    <w:rsid w:val="00161E3F"/>
  </w:style>
  <w:style w:type="paragraph" w:styleId="Cabealho">
    <w:name w:val="header"/>
    <w:basedOn w:val="Normal"/>
    <w:link w:val="Cabealho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</w:rPr>
  </w:style>
  <w:style w:type="character" w:customStyle="1" w:styleId="CabealhoChar1">
    <w:name w:val="Cabeçalh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1E3F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</w:rPr>
  </w:style>
  <w:style w:type="character" w:customStyle="1" w:styleId="RodapChar1">
    <w:name w:val="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customStyle="1" w:styleId="Default">
    <w:name w:val="Default"/>
    <w:qFormat/>
    <w:rsid w:val="00161E3F"/>
    <w:pPr>
      <w:suppressAutoHyphens/>
      <w:spacing w:after="120" w:line="264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A-nvel1">
    <w:name w:val="A - nível 1"/>
    <w:basedOn w:val="PargrafodaLista"/>
    <w:link w:val="A-nvel1Char"/>
    <w:qFormat/>
    <w:rsid w:val="00161E3F"/>
    <w:pPr>
      <w:numPr>
        <w:numId w:val="1"/>
      </w:numPr>
      <w:spacing w:before="720" w:after="480" w:line="360" w:lineRule="auto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link w:val="A-nvel2Char"/>
    <w:qFormat/>
    <w:rsid w:val="00161E3F"/>
    <w:pPr>
      <w:numPr>
        <w:ilvl w:val="1"/>
        <w:numId w:val="1"/>
      </w:numPr>
      <w:tabs>
        <w:tab w:val="left" w:pos="993"/>
      </w:tabs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61E3F"/>
    <w:rPr>
      <w:rFonts w:ascii="Times New Roman" w:eastAsia="Times New Roman" w:hAnsi="Times New Roman" w:cs="Times New Roman"/>
      <w:kern w:val="2"/>
      <w:lang w:val="pt-PT" w:eastAsia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161E3F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161E3F"/>
    <w:rPr>
      <w:rFonts w:eastAsiaTheme="minorEastAsia"/>
      <w:b/>
      <w:bCs/>
      <w:kern w:val="0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161E3F"/>
    <w:rPr>
      <w:rFonts w:eastAsiaTheme="minorHAnsi"/>
      <w:kern w:val="2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161E3F"/>
    <w:pPr>
      <w:spacing w:line="480" w:lineRule="auto"/>
      <w:ind w:left="283"/>
    </w:pPr>
    <w:rPr>
      <w:rFonts w:ascii="Times New Roman" w:eastAsia="Times New Roman" w:hAnsi="Times New Roman" w:cs="Times New Roman"/>
      <w:kern w:val="2"/>
      <w:sz w:val="22"/>
      <w:szCs w:val="22"/>
      <w:lang w:val="pt-PT"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customStyle="1" w:styleId="Normal-vermelho">
    <w:name w:val="Normal-vermelho"/>
    <w:basedOn w:val="Normal"/>
    <w:link w:val="Normal-vermelhoChar"/>
    <w:qFormat/>
    <w:rsid w:val="00161E3F"/>
    <w:pPr>
      <w:spacing w:after="240" w:line="360" w:lineRule="auto"/>
      <w:ind w:firstLine="709"/>
      <w:jc w:val="both"/>
    </w:pPr>
    <w:rPr>
      <w:rFonts w:ascii="Times New Roman" w:eastAsiaTheme="minorHAnsi" w:hAnsi="Times New Roman" w:cs="Times New Roman"/>
      <w:color w:val="FF0000"/>
      <w:kern w:val="2"/>
      <w:sz w:val="24"/>
      <w:szCs w:val="24"/>
      <w:lang w:val="it-IT" w:eastAsia="en-US"/>
    </w:rPr>
  </w:style>
  <w:style w:type="paragraph" w:customStyle="1" w:styleId="m2353854297248897188gmail-msobodytextindent3">
    <w:name w:val="m_2353854297248897188gmail-msobodytextindent3"/>
    <w:basedOn w:val="Normal"/>
    <w:qFormat/>
    <w:rsid w:val="00161E3F"/>
    <w:pPr>
      <w:spacing w:beforeAutospacing="1" w:afterAutospacing="1"/>
    </w:pPr>
    <w:rPr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61E3F"/>
    <w:pPr>
      <w:spacing w:line="240" w:lineRule="auto"/>
    </w:pPr>
    <w:rPr>
      <w:rFonts w:asciiTheme="majorHAnsi" w:eastAsiaTheme="majorEastAsia" w:hAnsiTheme="majorHAnsi" w:cstheme="majorBidi"/>
      <w:kern w:val="2"/>
      <w:sz w:val="24"/>
      <w:szCs w:val="24"/>
      <w:lang w:eastAsia="en-US"/>
    </w:rPr>
  </w:style>
  <w:style w:type="character" w:customStyle="1" w:styleId="SubttuloChar1">
    <w:name w:val="Subtítulo Char1"/>
    <w:basedOn w:val="Fontepargpadro"/>
    <w:uiPriority w:val="11"/>
    <w:rsid w:val="00161E3F"/>
    <w:rPr>
      <w:rFonts w:eastAsiaTheme="minorEastAsia"/>
      <w:color w:val="5A5A5A" w:themeColor="text1" w:themeTint="A5"/>
      <w:spacing w:val="15"/>
      <w:kern w:val="0"/>
      <w:lang w:eastAsia="pt-BR"/>
    </w:rPr>
  </w:style>
  <w:style w:type="paragraph" w:customStyle="1" w:styleId="C-nvel1">
    <w:name w:val="C - nível 1"/>
    <w:basedOn w:val="Normal-vermelho"/>
    <w:link w:val="C-nvel1Char"/>
    <w:qFormat/>
    <w:rsid w:val="00161E3F"/>
    <w:p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paragraph" w:customStyle="1" w:styleId="C-nivel2">
    <w:name w:val="C - nivel 2"/>
    <w:basedOn w:val="C-nvel1"/>
    <w:link w:val="C-nivel2Char"/>
    <w:qFormat/>
    <w:rsid w:val="00161E3F"/>
    <w:pPr>
      <w:tabs>
        <w:tab w:val="left" w:pos="993"/>
      </w:tabs>
      <w:spacing w:before="600" w:after="360"/>
      <w:ind w:left="992" w:hanging="635"/>
      <w:outlineLvl w:val="1"/>
    </w:pPr>
  </w:style>
  <w:style w:type="paragraph" w:customStyle="1" w:styleId="Ttulo-nivel-2">
    <w:name w:val="Título-nivel-2"/>
    <w:basedOn w:val="Normal"/>
    <w:qFormat/>
    <w:rsid w:val="00161E3F"/>
    <w:pPr>
      <w:numPr>
        <w:ilvl w:val="1"/>
        <w:numId w:val="2"/>
      </w:numPr>
      <w:spacing w:before="840" w:after="480" w:line="360" w:lineRule="auto"/>
      <w:ind w:left="567" w:hanging="567"/>
      <w:jc w:val="both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link w:val="Ttulo-nvel-3Char"/>
    <w:qFormat/>
    <w:rsid w:val="00161E3F"/>
    <w:pPr>
      <w:ind w:left="851" w:hanging="851"/>
    </w:pPr>
    <w:rPr>
      <w:rFonts w:cs="Times New Roman"/>
      <w:kern w:val="2"/>
      <w:sz w:val="24"/>
      <w:szCs w:val="24"/>
    </w:rPr>
  </w:style>
  <w:style w:type="paragraph" w:customStyle="1" w:styleId="Tabelatexto">
    <w:name w:val="Tabela /texto"/>
    <w:qFormat/>
    <w:rsid w:val="00161E3F"/>
    <w:pPr>
      <w:keepLines/>
      <w:suppressAutoHyphens/>
      <w:spacing w:before="60" w:after="60" w:line="264" w:lineRule="auto"/>
    </w:pPr>
    <w:rPr>
      <w:rFonts w:ascii="Arial" w:eastAsiaTheme="minorEastAsia" w:hAnsi="Arial"/>
      <w:kern w:val="0"/>
      <w:sz w:val="16"/>
      <w:szCs w:val="20"/>
      <w:lang w:eastAsia="pt-BR"/>
    </w:rPr>
  </w:style>
  <w:style w:type="paragraph" w:styleId="SemEspaamento">
    <w:name w:val="No Spacing"/>
    <w:uiPriority w:val="1"/>
    <w:qFormat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161E3F"/>
    <w:pPr>
      <w:spacing w:before="160"/>
      <w:ind w:left="720" w:right="720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aoChar1">
    <w:name w:val="Citação Char1"/>
    <w:basedOn w:val="Fontepargpadro"/>
    <w:uiPriority w:val="29"/>
    <w:rsid w:val="00161E3F"/>
    <w:rPr>
      <w:rFonts w:eastAsiaTheme="minorEastAsia"/>
      <w:i/>
      <w:iCs/>
      <w:color w:val="404040" w:themeColor="text1" w:themeTint="BF"/>
      <w:kern w:val="0"/>
      <w:sz w:val="20"/>
      <w:szCs w:val="20"/>
      <w:lang w:eastAsia="pt-BR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61E3F"/>
    <w:pPr>
      <w:pBdr>
        <w:left w:val="single" w:sz="18" w:space="12" w:color="4F81BD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kern w:val="2"/>
      <w:sz w:val="28"/>
      <w:szCs w:val="28"/>
      <w:lang w:eastAsia="en-US"/>
    </w:rPr>
  </w:style>
  <w:style w:type="character" w:customStyle="1" w:styleId="CitaoIntensaChar1">
    <w:name w:val="Citação Intensa Char1"/>
    <w:basedOn w:val="Fontepargpadro"/>
    <w:uiPriority w:val="30"/>
    <w:rsid w:val="00161E3F"/>
    <w:rPr>
      <w:rFonts w:eastAsiaTheme="minorEastAsia"/>
      <w:i/>
      <w:iCs/>
      <w:color w:val="4472C4" w:themeColor="accent1"/>
      <w:kern w:val="0"/>
      <w:sz w:val="20"/>
      <w:szCs w:val="20"/>
      <w:lang w:eastAsia="pt-BR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161E3F"/>
    <w:pPr>
      <w:spacing w:after="0" w:line="240" w:lineRule="auto"/>
      <w:ind w:left="200" w:hanging="200"/>
    </w:pPr>
  </w:style>
  <w:style w:type="paragraph" w:styleId="Ttulodendiceremissivo">
    <w:name w:val="index heading"/>
    <w:basedOn w:val="Ttulo"/>
    <w:rsid w:val="00161E3F"/>
  </w:style>
  <w:style w:type="paragraph" w:styleId="CabealhodoSumrio">
    <w:name w:val="TOC Heading"/>
    <w:basedOn w:val="Ttulo1"/>
    <w:next w:val="Normal"/>
    <w:uiPriority w:val="39"/>
    <w:unhideWhenUsed/>
    <w:qFormat/>
    <w:rsid w:val="00161E3F"/>
    <w:pPr>
      <w:outlineLvl w:val="9"/>
    </w:pPr>
  </w:style>
  <w:style w:type="paragraph" w:customStyle="1" w:styleId="Corpodetexto21">
    <w:name w:val="Corpo de texto 21"/>
    <w:basedOn w:val="Normal"/>
    <w:qFormat/>
    <w:rsid w:val="00161E3F"/>
    <w:pPr>
      <w:spacing w:after="0" w:line="240" w:lineRule="auto"/>
      <w:jc w:val="both"/>
    </w:pPr>
    <w:rPr>
      <w:rFonts w:ascii="Comic Sans MS" w:eastAsia="Times New Roman" w:hAnsi="Comic Sans MS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1E3F"/>
    <w:pPr>
      <w:ind w:left="283"/>
    </w:pPr>
    <w:rPr>
      <w:rFonts w:eastAsiaTheme="minorHAnsi"/>
      <w:kern w:val="2"/>
      <w:sz w:val="22"/>
      <w:szCs w:val="22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61E3F"/>
    <w:rPr>
      <w:rFonts w:eastAsiaTheme="minorEastAsia"/>
      <w:kern w:val="0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161E3F"/>
    <w:pPr>
      <w:tabs>
        <w:tab w:val="right" w:leader="dot" w:pos="8498"/>
      </w:tabs>
      <w:spacing w:after="100"/>
      <w:ind w:left="200"/>
    </w:pPr>
    <w:rPr>
      <w:rFonts w:ascii="Times New Roman" w:eastAsia="Times New Roman" w:hAnsi="Times New Roman" w:cs="Times New Roman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rsid w:val="00161E3F"/>
    <w:pPr>
      <w:spacing w:after="100"/>
      <w:ind w:left="400"/>
    </w:pPr>
  </w:style>
  <w:style w:type="paragraph" w:styleId="Sumrio4">
    <w:name w:val="toc 4"/>
    <w:basedOn w:val="Normal"/>
    <w:next w:val="Normal"/>
    <w:autoRedefine/>
    <w:uiPriority w:val="39"/>
    <w:unhideWhenUsed/>
    <w:rsid w:val="00161E3F"/>
    <w:pPr>
      <w:spacing w:after="100" w:line="259" w:lineRule="auto"/>
      <w:ind w:left="66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161E3F"/>
    <w:pPr>
      <w:spacing w:after="100" w:line="259" w:lineRule="auto"/>
      <w:ind w:left="88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161E3F"/>
    <w:pPr>
      <w:spacing w:after="100" w:line="259" w:lineRule="auto"/>
      <w:ind w:left="11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161E3F"/>
    <w:pPr>
      <w:spacing w:after="100" w:line="259" w:lineRule="auto"/>
      <w:ind w:left="132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161E3F"/>
    <w:pPr>
      <w:spacing w:after="100" w:line="259" w:lineRule="auto"/>
      <w:ind w:left="154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161E3F"/>
    <w:pPr>
      <w:spacing w:after="100" w:line="259" w:lineRule="auto"/>
      <w:ind w:left="1760"/>
    </w:pPr>
    <w:rPr>
      <w:sz w:val="22"/>
      <w:szCs w:val="22"/>
    </w:rPr>
  </w:style>
  <w:style w:type="paragraph" w:customStyle="1" w:styleId="Contedodoquadro">
    <w:name w:val="Conteúdo do quadro"/>
    <w:basedOn w:val="Normal"/>
    <w:qFormat/>
    <w:rsid w:val="00161E3F"/>
  </w:style>
  <w:style w:type="table" w:customStyle="1" w:styleId="TableNormal">
    <w:name w:val="Table Normal"/>
    <w:uiPriority w:val="2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61E3F"/>
    <w:pPr>
      <w:suppressAutoHyphens/>
      <w:spacing w:after="0" w:line="240" w:lineRule="auto"/>
    </w:pPr>
    <w:rPr>
      <w:rFonts w:eastAsiaTheme="minorEastAsia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8">
    <w:name w:val="178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03">
    <w:name w:val="103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84">
    <w:name w:val="84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76">
    <w:name w:val="176"/>
    <w:basedOn w:val="Tabelanormal"/>
    <w:rsid w:val="00161E3F"/>
    <w:pPr>
      <w:suppressAutoHyphens/>
      <w:spacing w:after="0" w:line="240" w:lineRule="auto"/>
      <w:jc w:val="both"/>
    </w:pPr>
    <w:rPr>
      <w:rFonts w:eastAsiaTheme="minorEastAsia"/>
      <w:kern w:val="0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100" w:type="dxa"/>
        <w:left w:w="70" w:type="dxa"/>
        <w:bottom w:w="100" w:type="dxa"/>
        <w:right w:w="70" w:type="dxa"/>
      </w:tblCellMar>
    </w:tblPr>
  </w:style>
  <w:style w:type="numbering" w:customStyle="1" w:styleId="Estilo5">
    <w:name w:val="Estilo5"/>
    <w:uiPriority w:val="99"/>
    <w:rsid w:val="00161E3F"/>
    <w:pPr>
      <w:numPr>
        <w:numId w:val="3"/>
      </w:numPr>
    </w:pPr>
  </w:style>
  <w:style w:type="paragraph" w:customStyle="1" w:styleId="Ttuloquadro">
    <w:name w:val="Título quadro"/>
    <w:basedOn w:val="Normal"/>
    <w:link w:val="TtuloquadroChar"/>
    <w:qFormat/>
    <w:rsid w:val="00161E3F"/>
    <w:pPr>
      <w:suppressAutoHyphens w:val="0"/>
      <w:spacing w:before="240" w:line="240" w:lineRule="auto"/>
      <w:jc w:val="both"/>
    </w:pPr>
    <w:rPr>
      <w:rFonts w:ascii="Arial" w:eastAsiaTheme="minorHAnsi" w:hAnsi="Arial" w:cs="Arial"/>
      <w:b/>
      <w:color w:val="000000" w:themeColor="text1"/>
      <w:sz w:val="22"/>
      <w:szCs w:val="22"/>
      <w:lang w:eastAsia="en-US"/>
    </w:rPr>
  </w:style>
  <w:style w:type="paragraph" w:customStyle="1" w:styleId="Quadro-ttulo">
    <w:name w:val="Quadro - título"/>
    <w:basedOn w:val="Normal"/>
    <w:link w:val="Quadro-ttuloChar"/>
    <w:qFormat/>
    <w:rsid w:val="00161E3F"/>
    <w:pPr>
      <w:suppressAutoHyphens w:val="0"/>
      <w:spacing w:after="0" w:line="240" w:lineRule="auto"/>
      <w:ind w:left="57" w:right="57"/>
      <w:jc w:val="center"/>
    </w:pPr>
    <w:rPr>
      <w:rFonts w:ascii="Times New Roman" w:eastAsiaTheme="minorHAnsi" w:hAnsi="Times New Roman" w:cs="Arial"/>
      <w:b/>
      <w:color w:val="000000" w:themeColor="text1"/>
      <w:sz w:val="18"/>
      <w:szCs w:val="18"/>
      <w:lang w:eastAsia="en-US"/>
    </w:rPr>
  </w:style>
  <w:style w:type="character" w:customStyle="1" w:styleId="TtuloquadroChar">
    <w:name w:val="Título quadro Char"/>
    <w:basedOn w:val="Fontepargpadro"/>
    <w:link w:val="Ttuloquadro"/>
    <w:rsid w:val="00161E3F"/>
    <w:rPr>
      <w:rFonts w:ascii="Arial" w:hAnsi="Arial" w:cs="Arial"/>
      <w:b/>
      <w:color w:val="000000" w:themeColor="text1"/>
      <w:kern w:val="0"/>
    </w:rPr>
  </w:style>
  <w:style w:type="paragraph" w:customStyle="1" w:styleId="Fonte">
    <w:name w:val="Fonte"/>
    <w:basedOn w:val="Normal"/>
    <w:link w:val="FonteChar"/>
    <w:qFormat/>
    <w:rsid w:val="00161E3F"/>
    <w:pPr>
      <w:suppressAutoHyphens w:val="0"/>
      <w:spacing w:before="80" w:after="360" w:line="360" w:lineRule="auto"/>
      <w:jc w:val="both"/>
    </w:pPr>
    <w:rPr>
      <w:rFonts w:ascii="Arial" w:eastAsiaTheme="minorHAnsi" w:hAnsi="Arial" w:cs="Arial"/>
      <w:color w:val="000000" w:themeColor="text1"/>
      <w:sz w:val="18"/>
      <w:szCs w:val="18"/>
      <w:lang w:eastAsia="en-US"/>
    </w:rPr>
  </w:style>
  <w:style w:type="character" w:customStyle="1" w:styleId="Quadro-ttuloChar">
    <w:name w:val="Quadro - título Char"/>
    <w:basedOn w:val="Fontepargpadro"/>
    <w:link w:val="Quadro-ttulo"/>
    <w:rsid w:val="00161E3F"/>
    <w:rPr>
      <w:rFonts w:ascii="Times New Roman" w:hAnsi="Times New Roman" w:cs="Arial"/>
      <w:b/>
      <w:color w:val="000000" w:themeColor="text1"/>
      <w:kern w:val="0"/>
      <w:sz w:val="18"/>
      <w:szCs w:val="18"/>
    </w:rPr>
  </w:style>
  <w:style w:type="paragraph" w:customStyle="1" w:styleId="Normal-contedo-quadro">
    <w:name w:val="Normal-conteúdo-quadro"/>
    <w:basedOn w:val="Normal"/>
    <w:link w:val="Normal-contedo-quadroChar"/>
    <w:qFormat/>
    <w:rsid w:val="00161E3F"/>
    <w:pPr>
      <w:suppressAutoHyphens w:val="0"/>
      <w:spacing w:before="40" w:after="40" w:line="240" w:lineRule="auto"/>
      <w:jc w:val="both"/>
    </w:pPr>
    <w:rPr>
      <w:rFonts w:ascii="Times New Roman" w:eastAsiaTheme="minorHAnsi" w:hAnsi="Times New Roman" w:cs="Times New Roman"/>
      <w:color w:val="000000" w:themeColor="text1"/>
      <w:szCs w:val="24"/>
      <w:lang w:eastAsia="en-US"/>
    </w:rPr>
  </w:style>
  <w:style w:type="character" w:customStyle="1" w:styleId="FonteChar">
    <w:name w:val="Fonte Char"/>
    <w:basedOn w:val="Fontepargpadro"/>
    <w:link w:val="Fonte"/>
    <w:rsid w:val="00161E3F"/>
    <w:rPr>
      <w:rFonts w:ascii="Arial" w:hAnsi="Arial" w:cs="Arial"/>
      <w:color w:val="000000" w:themeColor="text1"/>
      <w:kern w:val="0"/>
      <w:sz w:val="18"/>
      <w:szCs w:val="18"/>
    </w:rPr>
  </w:style>
  <w:style w:type="character" w:customStyle="1" w:styleId="Normal-contedo-quadroChar">
    <w:name w:val="Normal-conteúdo-quadro Char"/>
    <w:basedOn w:val="Fontepargpadro"/>
    <w:link w:val="Normal-contedo-quadro"/>
    <w:rsid w:val="00161E3F"/>
    <w:rPr>
      <w:rFonts w:ascii="Times New Roman" w:hAnsi="Times New Roman" w:cs="Times New Roman"/>
      <w:color w:val="000000" w:themeColor="text1"/>
      <w:kern w:val="0"/>
      <w:sz w:val="20"/>
      <w:szCs w:val="24"/>
    </w:rPr>
  </w:style>
  <w:style w:type="paragraph" w:styleId="TextosemFormatao">
    <w:name w:val="Plain Text"/>
    <w:basedOn w:val="Normal"/>
    <w:link w:val="TextosemFormataoChar"/>
    <w:semiHidden/>
    <w:rsid w:val="00161E3F"/>
    <w:pPr>
      <w:tabs>
        <w:tab w:val="num" w:pos="864"/>
        <w:tab w:val="left" w:pos="1701"/>
      </w:tabs>
      <w:suppressAutoHyphens w:val="0"/>
      <w:spacing w:before="120" w:after="0" w:line="360" w:lineRule="auto"/>
      <w:ind w:left="864" w:hanging="144"/>
      <w:jc w:val="both"/>
    </w:pPr>
    <w:rPr>
      <w:rFonts w:ascii="Courier New" w:eastAsia="Times New Roman" w:hAnsi="Courier New" w:cs="Times New Roman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E3F"/>
    <w:rPr>
      <w:rFonts w:ascii="Courier New" w:eastAsia="Times New Roman" w:hAnsi="Courier New" w:cs="Times New Roman"/>
      <w:kern w:val="0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61E3F"/>
    <w:rPr>
      <w:color w:val="605E5C"/>
      <w:shd w:val="clear" w:color="auto" w:fill="E1DFDD"/>
    </w:rPr>
  </w:style>
  <w:style w:type="paragraph" w:customStyle="1" w:styleId="Normal-minuta">
    <w:name w:val="Normal - minuta"/>
    <w:basedOn w:val="Normal"/>
    <w:link w:val="Normal-minutaChar"/>
    <w:qFormat/>
    <w:rsid w:val="00B97B44"/>
    <w:pPr>
      <w:widowControl w:val="0"/>
      <w:overflowPunct w:val="0"/>
      <w:autoSpaceDE w:val="0"/>
      <w:autoSpaceDN w:val="0"/>
      <w:adjustRightInd w:val="0"/>
      <w:spacing w:after="0" w:line="240" w:lineRule="auto"/>
      <w:ind w:left="1701" w:right="-1"/>
      <w:jc w:val="both"/>
    </w:pPr>
    <w:rPr>
      <w:rFonts w:ascii="Times New Roman" w:eastAsia="Times New Roman" w:hAnsi="Times New Roman" w:cs="Times New Roman"/>
      <w:b/>
      <w:color w:val="000000"/>
      <w:sz w:val="24"/>
      <w:szCs w:val="24"/>
      <w:lang w:eastAsia="en-US"/>
    </w:rPr>
  </w:style>
  <w:style w:type="character" w:customStyle="1" w:styleId="Normal-minutaChar">
    <w:name w:val="Normal - minuta Char"/>
    <w:link w:val="Normal-minuta"/>
    <w:qFormat/>
    <w:rsid w:val="00B97B44"/>
    <w:rPr>
      <w:rFonts w:ascii="Times New Roman" w:eastAsia="Times New Roman" w:hAnsi="Times New Roman" w:cs="Times New Roman"/>
      <w:b/>
      <w:color w:val="000000"/>
      <w:kern w:val="0"/>
      <w:sz w:val="24"/>
      <w:szCs w:val="24"/>
    </w:rPr>
  </w:style>
  <w:style w:type="table" w:customStyle="1" w:styleId="TableNormal0">
    <w:name w:val="TableNormal"/>
    <w:rsid w:val="00EB2F0C"/>
    <w:pPr>
      <w:spacing w:line="360" w:lineRule="auto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22</Pages>
  <Words>6275</Words>
  <Characters>33887</Characters>
  <Application>Microsoft Office Word</Application>
  <DocSecurity>0</DocSecurity>
  <Lines>282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Adenilda França</dc:creator>
  <cp:keywords/>
  <dc:description/>
  <cp:lastModifiedBy>MICRO</cp:lastModifiedBy>
  <cp:revision>21</cp:revision>
  <dcterms:created xsi:type="dcterms:W3CDTF">2024-03-11T17:29:00Z</dcterms:created>
  <dcterms:modified xsi:type="dcterms:W3CDTF">2026-06-26T20:44:00Z</dcterms:modified>
</cp:coreProperties>
</file>